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7B025C36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B17805">
        <w:rPr>
          <w:rFonts w:ascii="Arial Nova" w:hAnsi="Arial Nova"/>
          <w:i w:val="0"/>
          <w:iCs w:val="0"/>
          <w:szCs w:val="22"/>
        </w:rPr>
        <w:t>School Engagement Officer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38EC4102" w14:textId="4E21E604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="000B55F4" w:rsidRPr="000B55F4">
        <w:rPr>
          <w:b w:val="0"/>
          <w:bCs w:val="0"/>
          <w:i w:val="0"/>
          <w:iCs w:val="0"/>
        </w:rPr>
        <w:t xml:space="preserve">Across East Durham College sites – Peterlee &amp; </w:t>
      </w:r>
      <w:proofErr w:type="spellStart"/>
      <w:r w:rsidR="000B55F4" w:rsidRPr="000B55F4">
        <w:rPr>
          <w:b w:val="0"/>
          <w:bCs w:val="0"/>
          <w:i w:val="0"/>
          <w:iCs w:val="0"/>
        </w:rPr>
        <w:t>Houghall</w:t>
      </w:r>
      <w:proofErr w:type="spellEnd"/>
      <w:r w:rsidR="000B55F4" w:rsidRPr="000B55F4">
        <w:rPr>
          <w:b w:val="0"/>
          <w:bCs w:val="0"/>
          <w:i w:val="0"/>
          <w:iCs w:val="0"/>
        </w:rPr>
        <w:t>, Durham</w:t>
      </w:r>
      <w:r w:rsidRPr="000B55F4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0B55F4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5A86CE34" w14:textId="38F19F67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="000B55F4">
        <w:rPr>
          <w:rFonts w:ascii="Arial Nova" w:hAnsi="Arial Nova"/>
          <w:i w:val="0"/>
          <w:iCs w:val="0"/>
          <w:szCs w:val="22"/>
        </w:rPr>
        <w:t xml:space="preserve"> </w:t>
      </w:r>
      <w:r w:rsidR="000B55F4" w:rsidRPr="000B55F4">
        <w:rPr>
          <w:rFonts w:ascii="Arial Nova" w:hAnsi="Arial Nova"/>
          <w:b w:val="0"/>
          <w:bCs w:val="0"/>
          <w:i w:val="0"/>
          <w:iCs w:val="0"/>
          <w:szCs w:val="22"/>
        </w:rPr>
        <w:t>Careers Leader Manager</w:t>
      </w:r>
      <w:r w:rsidRPr="000B55F4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0B55F4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346FD23A" w14:textId="6E3695C8" w:rsidR="00A2611C" w:rsidRPr="00393243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393243" w:rsidRPr="00393243">
        <w:rPr>
          <w:b w:val="0"/>
          <w:bCs w:val="0"/>
          <w:i w:val="0"/>
          <w:iCs w:val="0"/>
        </w:rPr>
        <w:t>Full time, 37 hours per week (some early starts, evenings and occasional weekends)</w:t>
      </w:r>
      <w:r w:rsidR="00393243" w:rsidRPr="001E79A9">
        <w:br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</w:p>
    <w:p w14:paraId="40E0D0F0" w14:textId="22BDF047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Salary: </w:t>
      </w:r>
      <w:r w:rsidR="00485ADE" w:rsidRPr="00485ADE">
        <w:rPr>
          <w:rFonts w:ascii="Arial Nova" w:hAnsi="Arial Nova"/>
          <w:b w:val="0"/>
          <w:bCs w:val="0"/>
          <w:i w:val="0"/>
          <w:iCs w:val="0"/>
          <w:szCs w:val="22"/>
        </w:rPr>
        <w:t>£25,125 per annum</w:t>
      </w:r>
      <w:r w:rsidRPr="00485ADE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19A1D86E" w14:textId="77777777" w:rsidR="00673BC3" w:rsidRPr="00B617AC" w:rsidRDefault="00673BC3" w:rsidP="00673BC3">
      <w:pPr>
        <w:rPr>
          <w:i/>
          <w:iCs/>
        </w:rPr>
      </w:pPr>
      <w:r w:rsidRPr="00B617AC">
        <w:rPr>
          <w:i/>
          <w:iCs/>
        </w:rPr>
        <w:t xml:space="preserve">As a </w:t>
      </w:r>
      <w:r w:rsidRPr="00B617AC">
        <w:rPr>
          <w:b/>
          <w:bCs/>
          <w:i/>
          <w:iCs/>
        </w:rPr>
        <w:t>School Engagement Officer</w:t>
      </w:r>
      <w:r w:rsidRPr="00B617AC">
        <w:rPr>
          <w:i/>
          <w:iCs/>
        </w:rPr>
        <w:t xml:space="preserve">, you’ll represent East Durham College in schools and communities - inspiring young people to take their next step into education, training or an apprenticeship. You don’t need years of experience - we’re looking for </w:t>
      </w:r>
      <w:r w:rsidRPr="00B617AC">
        <w:rPr>
          <w:b/>
          <w:bCs/>
          <w:i/>
          <w:iCs/>
        </w:rPr>
        <w:t>energy, confidence and a genuine interest in helping others succeed</w:t>
      </w:r>
      <w:r w:rsidRPr="00B617AC">
        <w:rPr>
          <w:i/>
          <w:iCs/>
        </w:rPr>
        <w:t>.</w:t>
      </w:r>
    </w:p>
    <w:p w14:paraId="3752FAFE" w14:textId="77777777" w:rsidR="00D83C09" w:rsidRPr="00B617AC" w:rsidRDefault="00D83C09" w:rsidP="00673BC3">
      <w:pPr>
        <w:rPr>
          <w:i/>
          <w:iCs/>
        </w:rPr>
      </w:pPr>
    </w:p>
    <w:p w14:paraId="3B6954E4" w14:textId="77777777" w:rsidR="00D83C09" w:rsidRPr="00B617AC" w:rsidRDefault="00D83C09" w:rsidP="00D83C09">
      <w:pPr>
        <w:rPr>
          <w:i/>
          <w:iCs/>
        </w:rPr>
      </w:pPr>
      <w:r w:rsidRPr="00B617AC">
        <w:rPr>
          <w:i/>
          <w:iCs/>
        </w:rPr>
        <w:t>This is a great</w:t>
      </w:r>
      <w:r w:rsidRPr="00B617AC">
        <w:rPr>
          <w:b/>
          <w:bCs/>
          <w:i/>
          <w:iCs/>
        </w:rPr>
        <w:t xml:space="preserve"> step into a professional career</w:t>
      </w:r>
      <w:r w:rsidRPr="00B617AC">
        <w:rPr>
          <w:i/>
          <w:iCs/>
        </w:rPr>
        <w:t xml:space="preserve"> where you’ll build confidence, experience and real responsibility from day one.</w:t>
      </w: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200E1786" w14:textId="77777777" w:rsidR="003E083F" w:rsidRDefault="003E083F" w:rsidP="00A2611C">
      <w:pPr>
        <w:pStyle w:val="NoSpacing"/>
        <w:jc w:val="both"/>
        <w:rPr>
          <w:rFonts w:ascii="Arial Nova" w:hAnsi="Arial Nova"/>
          <w:b/>
          <w:szCs w:val="22"/>
        </w:rPr>
      </w:pPr>
    </w:p>
    <w:p w14:paraId="1270DC45" w14:textId="345CE5A6" w:rsidR="003E083F" w:rsidRPr="009A5E93" w:rsidRDefault="003E083F" w:rsidP="00A2611C">
      <w:pPr>
        <w:pStyle w:val="NoSpacing"/>
        <w:jc w:val="both"/>
        <w:rPr>
          <w:rFonts w:ascii="Arial Nova" w:hAnsi="Arial Nova"/>
          <w:b/>
          <w:i/>
          <w:iCs/>
          <w:szCs w:val="22"/>
        </w:rPr>
      </w:pPr>
      <w:r w:rsidRPr="009A5E93">
        <w:rPr>
          <w:rFonts w:ascii="Arial Nova" w:hAnsi="Arial Nova"/>
          <w:b/>
          <w:i/>
          <w:iCs/>
          <w:szCs w:val="22"/>
        </w:rPr>
        <w:t>In Summary:</w:t>
      </w:r>
    </w:p>
    <w:p w14:paraId="26790FE6" w14:textId="77777777" w:rsidR="00A2611C" w:rsidRPr="009A5E93" w:rsidRDefault="00A2611C" w:rsidP="00276B89">
      <w:pPr>
        <w:jc w:val="both"/>
        <w:rPr>
          <w:rFonts w:ascii="Arial Nova" w:hAnsi="Arial Nova"/>
          <w:b/>
          <w:i/>
          <w:iCs/>
        </w:rPr>
      </w:pPr>
    </w:p>
    <w:p w14:paraId="1F977341" w14:textId="77777777" w:rsidR="00276B89" w:rsidRDefault="00276B89" w:rsidP="00276B89">
      <w:pPr>
        <w:rPr>
          <w:b/>
          <w:bCs/>
          <w:i/>
          <w:iCs/>
        </w:rPr>
      </w:pPr>
      <w:r w:rsidRPr="009A5E93">
        <w:rPr>
          <w:b/>
          <w:bCs/>
          <w:i/>
          <w:iCs/>
        </w:rPr>
        <w:t>What you’ll be doing</w:t>
      </w:r>
    </w:p>
    <w:p w14:paraId="39A4E21F" w14:textId="77777777" w:rsidR="0052047B" w:rsidRPr="009A5E93" w:rsidRDefault="0052047B" w:rsidP="00276B89">
      <w:pPr>
        <w:rPr>
          <w:b/>
          <w:bCs/>
          <w:i/>
          <w:iCs/>
        </w:rPr>
      </w:pPr>
    </w:p>
    <w:p w14:paraId="102D3924" w14:textId="77777777" w:rsidR="00276B89" w:rsidRPr="009A5E93" w:rsidRDefault="00276B89" w:rsidP="00276B89">
      <w:pPr>
        <w:rPr>
          <w:i/>
          <w:iCs/>
        </w:rPr>
      </w:pPr>
      <w:r w:rsidRPr="009A5E93">
        <w:rPr>
          <w:i/>
          <w:iCs/>
        </w:rPr>
        <w:t>No two days are the same. You’ll be out and about, meeting people, running events and building strong relationships.</w:t>
      </w:r>
    </w:p>
    <w:p w14:paraId="7AE09A4E" w14:textId="77777777" w:rsidR="00276B89" w:rsidRPr="009A5E93" w:rsidRDefault="00276B89" w:rsidP="00276B89">
      <w:pPr>
        <w:rPr>
          <w:i/>
          <w:iCs/>
        </w:rPr>
      </w:pPr>
    </w:p>
    <w:p w14:paraId="31F5DA38" w14:textId="77777777" w:rsidR="00276B89" w:rsidRPr="009A5E93" w:rsidRDefault="00276B89" w:rsidP="00276B89">
      <w:pPr>
        <w:rPr>
          <w:i/>
          <w:iCs/>
        </w:rPr>
      </w:pPr>
      <w:r w:rsidRPr="009A5E93">
        <w:rPr>
          <w:b/>
          <w:bCs/>
          <w:i/>
          <w:iCs/>
        </w:rPr>
        <w:t>You will:</w:t>
      </w:r>
    </w:p>
    <w:p w14:paraId="3FC15C67" w14:textId="77777777" w:rsidR="00276B89" w:rsidRPr="009A5E93" w:rsidRDefault="00276B89" w:rsidP="00276B89">
      <w:pPr>
        <w:numPr>
          <w:ilvl w:val="0"/>
          <w:numId w:val="22"/>
        </w:numPr>
        <w:spacing w:after="160" w:line="278" w:lineRule="auto"/>
        <w:rPr>
          <w:i/>
          <w:iCs/>
        </w:rPr>
      </w:pPr>
      <w:r w:rsidRPr="009A5E93">
        <w:rPr>
          <w:i/>
          <w:iCs/>
        </w:rPr>
        <w:t>Visit schools to talk to pupils, parents and teachers about college options</w:t>
      </w:r>
    </w:p>
    <w:p w14:paraId="7802AEE3" w14:textId="77777777" w:rsidR="00276B89" w:rsidRPr="009A5E93" w:rsidRDefault="00276B89" w:rsidP="00276B89">
      <w:pPr>
        <w:numPr>
          <w:ilvl w:val="0"/>
          <w:numId w:val="22"/>
        </w:numPr>
        <w:spacing w:after="160" w:line="278" w:lineRule="auto"/>
        <w:rPr>
          <w:i/>
          <w:iCs/>
        </w:rPr>
      </w:pPr>
      <w:r w:rsidRPr="009A5E93">
        <w:rPr>
          <w:i/>
          <w:iCs/>
        </w:rPr>
        <w:t xml:space="preserve">Deliver </w:t>
      </w:r>
      <w:r w:rsidRPr="009A5E93">
        <w:rPr>
          <w:b/>
          <w:bCs/>
          <w:i/>
          <w:iCs/>
        </w:rPr>
        <w:t>presentations, assemblies, workshops and activities</w:t>
      </w:r>
    </w:p>
    <w:p w14:paraId="19FC21A5" w14:textId="77777777" w:rsidR="00276B89" w:rsidRPr="009A5E93" w:rsidRDefault="00276B89" w:rsidP="00276B89">
      <w:pPr>
        <w:numPr>
          <w:ilvl w:val="0"/>
          <w:numId w:val="22"/>
        </w:numPr>
        <w:spacing w:after="160" w:line="278" w:lineRule="auto"/>
        <w:rPr>
          <w:i/>
          <w:iCs/>
        </w:rPr>
      </w:pPr>
      <w:r w:rsidRPr="009A5E93">
        <w:rPr>
          <w:i/>
          <w:iCs/>
        </w:rPr>
        <w:t xml:space="preserve">Help young people understand pathways like </w:t>
      </w:r>
      <w:r w:rsidRPr="009A5E93">
        <w:rPr>
          <w:b/>
          <w:bCs/>
          <w:i/>
          <w:iCs/>
        </w:rPr>
        <w:t>vocational courses, T Levels and apprenticeships</w:t>
      </w:r>
    </w:p>
    <w:p w14:paraId="78A36F0F" w14:textId="77777777" w:rsidR="00276B89" w:rsidRPr="009A5E93" w:rsidRDefault="00276B89" w:rsidP="00276B89">
      <w:pPr>
        <w:numPr>
          <w:ilvl w:val="0"/>
          <w:numId w:val="22"/>
        </w:numPr>
        <w:spacing w:after="160" w:line="278" w:lineRule="auto"/>
        <w:rPr>
          <w:i/>
          <w:iCs/>
        </w:rPr>
      </w:pPr>
      <w:r w:rsidRPr="009A5E93">
        <w:rPr>
          <w:i/>
          <w:iCs/>
        </w:rPr>
        <w:t xml:space="preserve">Support </w:t>
      </w:r>
      <w:r w:rsidRPr="009A5E93">
        <w:rPr>
          <w:b/>
          <w:bCs/>
          <w:i/>
          <w:iCs/>
        </w:rPr>
        <w:t>open days, campus tours and college events</w:t>
      </w:r>
    </w:p>
    <w:p w14:paraId="30E89487" w14:textId="77777777" w:rsidR="00276B89" w:rsidRPr="009A5E93" w:rsidRDefault="00276B89" w:rsidP="00276B89">
      <w:pPr>
        <w:numPr>
          <w:ilvl w:val="0"/>
          <w:numId w:val="22"/>
        </w:numPr>
        <w:spacing w:after="160" w:line="278" w:lineRule="auto"/>
        <w:rPr>
          <w:i/>
          <w:iCs/>
        </w:rPr>
      </w:pPr>
      <w:r w:rsidRPr="009A5E93">
        <w:rPr>
          <w:i/>
          <w:iCs/>
        </w:rPr>
        <w:t>Work with teachers, careers leaders and SEND teams to support students’ next steps</w:t>
      </w:r>
    </w:p>
    <w:p w14:paraId="6596BF1B" w14:textId="77777777" w:rsidR="00276B89" w:rsidRPr="009A5E93" w:rsidRDefault="00276B89" w:rsidP="00276B89">
      <w:pPr>
        <w:numPr>
          <w:ilvl w:val="0"/>
          <w:numId w:val="22"/>
        </w:numPr>
        <w:spacing w:after="160" w:line="278" w:lineRule="auto"/>
        <w:rPr>
          <w:i/>
          <w:iCs/>
        </w:rPr>
      </w:pPr>
      <w:r w:rsidRPr="009A5E93">
        <w:rPr>
          <w:i/>
          <w:iCs/>
        </w:rPr>
        <w:t>Share ideas for new and creative ways to engage young people</w:t>
      </w:r>
    </w:p>
    <w:p w14:paraId="632E5442" w14:textId="117EF54A" w:rsidR="00276B89" w:rsidRPr="009A5E93" w:rsidRDefault="008A0201" w:rsidP="00276B89">
      <w:pPr>
        <w:numPr>
          <w:ilvl w:val="0"/>
          <w:numId w:val="22"/>
        </w:numPr>
        <w:spacing w:after="160" w:line="278" w:lineRule="auto"/>
        <w:rPr>
          <w:i/>
          <w:iCs/>
        </w:rPr>
      </w:pPr>
      <w:r w:rsidRPr="009A5E93">
        <w:rPr>
          <w:i/>
          <w:iCs/>
        </w:rPr>
        <w:t>Manage</w:t>
      </w:r>
      <w:r w:rsidR="00276B89" w:rsidRPr="009A5E93">
        <w:rPr>
          <w:i/>
          <w:iCs/>
        </w:rPr>
        <w:t xml:space="preserve"> records to help track enquiries and applications</w:t>
      </w:r>
    </w:p>
    <w:p w14:paraId="59943B44" w14:textId="77777777" w:rsidR="00B617AC" w:rsidRDefault="00276B89" w:rsidP="00B617AC">
      <w:pPr>
        <w:rPr>
          <w:i/>
          <w:iCs/>
        </w:rPr>
      </w:pPr>
      <w:r w:rsidRPr="009A5E93">
        <w:rPr>
          <w:i/>
          <w:iCs/>
        </w:rPr>
        <w:t>You’ll work closely with curriculum teams, marketing and student services, influencing how a large organisation operates while enhancing skills everyone really values.</w:t>
      </w:r>
    </w:p>
    <w:p w14:paraId="3E46787A" w14:textId="64F9ADFA" w:rsidR="003E083F" w:rsidRPr="00B617AC" w:rsidRDefault="003E083F" w:rsidP="00B617AC">
      <w:pPr>
        <w:rPr>
          <w:i/>
          <w:iCs/>
        </w:rPr>
      </w:pPr>
      <w:r>
        <w:rPr>
          <w:rFonts w:ascii="Arial Nova" w:hAnsi="Arial Nova"/>
          <w:b/>
        </w:rPr>
        <w:lastRenderedPageBreak/>
        <w:t>In Detail:</w:t>
      </w:r>
    </w:p>
    <w:p w14:paraId="5E26BFE9" w14:textId="77777777" w:rsidR="003E083F" w:rsidRPr="00276B89" w:rsidRDefault="003E083F" w:rsidP="00276B89">
      <w:pPr>
        <w:jc w:val="both"/>
        <w:rPr>
          <w:rFonts w:ascii="Arial Nova" w:hAnsi="Arial Nova"/>
          <w:b/>
        </w:rPr>
      </w:pPr>
    </w:p>
    <w:p w14:paraId="6AE2F196" w14:textId="77777777" w:rsidR="003E083F" w:rsidRDefault="003E083F" w:rsidP="003E083F">
      <w:pPr>
        <w:jc w:val="both"/>
        <w:rPr>
          <w:rFonts w:ascii="Arial Nova" w:hAnsi="Arial Nova"/>
          <w:b/>
        </w:rPr>
      </w:pPr>
      <w:r w:rsidRPr="00EA05CB">
        <w:rPr>
          <w:rFonts w:ascii="Arial Nova" w:hAnsi="Arial Nova"/>
          <w:b/>
          <w:bCs/>
        </w:rPr>
        <w:t>Student Recruitment &amp; Outreach</w:t>
      </w:r>
      <w:r w:rsidRPr="00EA05CB">
        <w:rPr>
          <w:rFonts w:ascii="Arial Nova" w:hAnsi="Arial Nova"/>
          <w:b/>
        </w:rPr>
        <w:t> </w:t>
      </w:r>
    </w:p>
    <w:p w14:paraId="1F5AF0FE" w14:textId="77777777" w:rsidR="003E083F" w:rsidRPr="00EA05CB" w:rsidRDefault="003E083F" w:rsidP="003E083F">
      <w:pPr>
        <w:jc w:val="both"/>
        <w:rPr>
          <w:rFonts w:ascii="Arial Nova" w:hAnsi="Arial Nova"/>
          <w:b/>
        </w:rPr>
      </w:pPr>
    </w:p>
    <w:p w14:paraId="7EDC1085" w14:textId="77777777" w:rsidR="003E083F" w:rsidRPr="00EA05CB" w:rsidRDefault="003E083F" w:rsidP="003E083F">
      <w:pPr>
        <w:numPr>
          <w:ilvl w:val="0"/>
          <w:numId w:val="23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Provide clear, accurate and engaging IAG about EDC’s offer to pupils, parents and advisers in schools, on campus and at regional events. </w:t>
      </w:r>
    </w:p>
    <w:p w14:paraId="5B72ACC2" w14:textId="77777777" w:rsidR="003E083F" w:rsidRPr="00EA05CB" w:rsidRDefault="003E083F" w:rsidP="003E083F">
      <w:pPr>
        <w:numPr>
          <w:ilvl w:val="0"/>
          <w:numId w:val="24"/>
        </w:numPr>
        <w:jc w:val="both"/>
        <w:rPr>
          <w:rFonts w:ascii="Arial Nova" w:hAnsi="Arial Nova"/>
        </w:rPr>
      </w:pPr>
      <w:r w:rsidRPr="5710A053">
        <w:rPr>
          <w:rFonts w:ascii="Arial Nova" w:hAnsi="Arial Nova"/>
        </w:rPr>
        <w:t>Deliver assemblies, classroom sessions, workshops, taster activities and careers events that motivate learners and generate increased quality applications. </w:t>
      </w:r>
    </w:p>
    <w:p w14:paraId="595A84CA" w14:textId="77777777" w:rsidR="003E083F" w:rsidRPr="00EA05CB" w:rsidRDefault="003E083F" w:rsidP="003E083F">
      <w:pPr>
        <w:numPr>
          <w:ilvl w:val="0"/>
          <w:numId w:val="25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Work with curriculum areas to support follow-up activity in schools, helping to create meaningful links between subject areas and feeder schools. </w:t>
      </w:r>
    </w:p>
    <w:p w14:paraId="00A50BF5" w14:textId="77777777" w:rsidR="003E083F" w:rsidRDefault="003E083F" w:rsidP="003E083F">
      <w:pPr>
        <w:numPr>
          <w:ilvl w:val="0"/>
          <w:numId w:val="26"/>
        </w:numPr>
        <w:jc w:val="both"/>
        <w:rPr>
          <w:rFonts w:ascii="Arial Nova" w:hAnsi="Arial Nova"/>
        </w:rPr>
      </w:pPr>
      <w:r w:rsidRPr="4D2F7DCB">
        <w:rPr>
          <w:rFonts w:ascii="Arial Nova" w:hAnsi="Arial Nova"/>
        </w:rPr>
        <w:t>Support the delivery of open events, campus tours and in-school presentations to raise awareness of curriculum pathways and progression routes. </w:t>
      </w:r>
    </w:p>
    <w:p w14:paraId="56C86FEC" w14:textId="77777777" w:rsidR="003E083F" w:rsidRPr="00EA05CB" w:rsidRDefault="003E083F" w:rsidP="003E083F">
      <w:pPr>
        <w:ind w:left="720"/>
        <w:jc w:val="both"/>
        <w:rPr>
          <w:rFonts w:ascii="Arial Nova" w:hAnsi="Arial Nova"/>
          <w:bCs/>
        </w:rPr>
      </w:pPr>
    </w:p>
    <w:p w14:paraId="627A9A3C" w14:textId="77777777" w:rsidR="003E083F" w:rsidRDefault="003E083F" w:rsidP="003E083F">
      <w:pPr>
        <w:jc w:val="both"/>
        <w:rPr>
          <w:rFonts w:ascii="Arial Nova" w:hAnsi="Arial Nova"/>
          <w:b/>
        </w:rPr>
      </w:pPr>
      <w:r w:rsidRPr="00EA05CB">
        <w:rPr>
          <w:rFonts w:ascii="Arial Nova" w:hAnsi="Arial Nova"/>
          <w:b/>
          <w:bCs/>
        </w:rPr>
        <w:t>Partnership Building with Schools</w:t>
      </w:r>
      <w:r w:rsidRPr="00EA05CB">
        <w:rPr>
          <w:rFonts w:ascii="Arial Nova" w:hAnsi="Arial Nova"/>
          <w:b/>
        </w:rPr>
        <w:t> </w:t>
      </w:r>
    </w:p>
    <w:p w14:paraId="147BCB83" w14:textId="77777777" w:rsidR="003E083F" w:rsidRPr="00EA05CB" w:rsidRDefault="003E083F" w:rsidP="003E083F">
      <w:pPr>
        <w:jc w:val="both"/>
        <w:rPr>
          <w:rFonts w:ascii="Arial Nova" w:hAnsi="Arial Nova"/>
          <w:b/>
        </w:rPr>
      </w:pPr>
    </w:p>
    <w:p w14:paraId="6C3B20A7" w14:textId="77777777" w:rsidR="003E083F" w:rsidRPr="00EA05CB" w:rsidRDefault="003E083F" w:rsidP="003E083F">
      <w:pPr>
        <w:numPr>
          <w:ilvl w:val="0"/>
          <w:numId w:val="27"/>
        </w:numPr>
        <w:jc w:val="both"/>
        <w:rPr>
          <w:rFonts w:ascii="Arial Nova" w:hAnsi="Arial Nova"/>
        </w:rPr>
      </w:pPr>
      <w:r w:rsidRPr="4D2F7DCB">
        <w:rPr>
          <w:rFonts w:ascii="Arial Nova" w:hAnsi="Arial Nova"/>
        </w:rPr>
        <w:t>Build strong, professional relationships with teaching staff, careers leaders, SEND teams and school administrators to coordinate activity effectively. </w:t>
      </w:r>
    </w:p>
    <w:p w14:paraId="33608C1F" w14:textId="77777777" w:rsidR="003E083F" w:rsidRPr="00EA05CB" w:rsidRDefault="003E083F" w:rsidP="003E083F">
      <w:pPr>
        <w:numPr>
          <w:ilvl w:val="0"/>
          <w:numId w:val="28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Increase the number of schools engaging with the College and maintain regular communication with existing partner schools. </w:t>
      </w:r>
    </w:p>
    <w:p w14:paraId="19EC5901" w14:textId="77777777" w:rsidR="003E083F" w:rsidRPr="00EA05CB" w:rsidRDefault="003E083F" w:rsidP="003E083F">
      <w:pPr>
        <w:numPr>
          <w:ilvl w:val="0"/>
          <w:numId w:val="29"/>
        </w:numPr>
        <w:jc w:val="both"/>
        <w:rPr>
          <w:rFonts w:ascii="Arial Nova" w:hAnsi="Arial Nova"/>
        </w:rPr>
      </w:pPr>
      <w:r w:rsidRPr="6E5FD190">
        <w:rPr>
          <w:rFonts w:ascii="Arial Nova" w:hAnsi="Arial Nova"/>
        </w:rPr>
        <w:t>Support the promotion of EDC’s SEND offer in collaboration with the college Inclusive Learning team, ensuring effective transition and progression for SEND learners. </w:t>
      </w:r>
    </w:p>
    <w:p w14:paraId="1B1F49BE" w14:textId="77777777" w:rsidR="003E083F" w:rsidRDefault="003E083F" w:rsidP="003E083F">
      <w:pPr>
        <w:numPr>
          <w:ilvl w:val="0"/>
          <w:numId w:val="30"/>
        </w:numPr>
        <w:jc w:val="both"/>
        <w:rPr>
          <w:rFonts w:ascii="Arial Nova" w:hAnsi="Arial Nova"/>
        </w:rPr>
      </w:pPr>
      <w:r w:rsidRPr="6E5FD190">
        <w:rPr>
          <w:rFonts w:ascii="Arial Nova" w:hAnsi="Arial Nova"/>
        </w:rPr>
        <w:t>Promote EDC’s Higher Education opportunities in partnership with the College HE team, supporting progression from Level 3 pathways. </w:t>
      </w:r>
    </w:p>
    <w:p w14:paraId="1A5CB15A" w14:textId="77777777" w:rsidR="003E083F" w:rsidRPr="00EA05CB" w:rsidRDefault="003E083F" w:rsidP="003E083F">
      <w:pPr>
        <w:ind w:left="720"/>
        <w:jc w:val="both"/>
        <w:rPr>
          <w:rFonts w:ascii="Arial Nova" w:hAnsi="Arial Nova"/>
          <w:bCs/>
        </w:rPr>
      </w:pPr>
    </w:p>
    <w:p w14:paraId="710C8D6E" w14:textId="77777777" w:rsidR="003E083F" w:rsidRDefault="003E083F" w:rsidP="003E083F">
      <w:pPr>
        <w:jc w:val="both"/>
        <w:rPr>
          <w:rFonts w:ascii="Arial Nova" w:hAnsi="Arial Nova"/>
          <w:b/>
        </w:rPr>
      </w:pPr>
      <w:r w:rsidRPr="00EA05CB">
        <w:rPr>
          <w:rFonts w:ascii="Arial Nova" w:hAnsi="Arial Nova"/>
          <w:b/>
          <w:bCs/>
        </w:rPr>
        <w:t>Events &amp; Activity Coordination</w:t>
      </w:r>
      <w:r w:rsidRPr="00EA05CB">
        <w:rPr>
          <w:rFonts w:ascii="Arial Nova" w:hAnsi="Arial Nova"/>
          <w:b/>
        </w:rPr>
        <w:t> </w:t>
      </w:r>
    </w:p>
    <w:p w14:paraId="099A9699" w14:textId="77777777" w:rsidR="003E083F" w:rsidRPr="00EA05CB" w:rsidRDefault="003E083F" w:rsidP="003E083F">
      <w:pPr>
        <w:jc w:val="both"/>
        <w:rPr>
          <w:rFonts w:ascii="Arial Nova" w:hAnsi="Arial Nova"/>
          <w:b/>
        </w:rPr>
      </w:pPr>
    </w:p>
    <w:p w14:paraId="0A9012C6" w14:textId="77777777" w:rsidR="003E083F" w:rsidRPr="00EA05CB" w:rsidRDefault="003E083F" w:rsidP="003E083F">
      <w:pPr>
        <w:numPr>
          <w:ilvl w:val="0"/>
          <w:numId w:val="31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Assist in planning and delivering a varied annual calendar of recruitment activities, both on and off campus. </w:t>
      </w:r>
    </w:p>
    <w:p w14:paraId="542CE954" w14:textId="77777777" w:rsidR="003E083F" w:rsidRPr="00EA05CB" w:rsidRDefault="003E083F" w:rsidP="003E083F">
      <w:pPr>
        <w:numPr>
          <w:ilvl w:val="0"/>
          <w:numId w:val="32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Coordinate distribution of college marketing materials to schools and advisers. </w:t>
      </w:r>
    </w:p>
    <w:p w14:paraId="5A002C95" w14:textId="77777777" w:rsidR="003E083F" w:rsidRPr="00EA05CB" w:rsidRDefault="003E083F" w:rsidP="003E083F">
      <w:pPr>
        <w:numPr>
          <w:ilvl w:val="0"/>
          <w:numId w:val="33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Collect and maintain accurate learner data for follow-up, ensuring all activity complies with GDPR. </w:t>
      </w:r>
    </w:p>
    <w:p w14:paraId="53BB2DA3" w14:textId="77777777" w:rsidR="003E083F" w:rsidRDefault="003E083F" w:rsidP="003E083F">
      <w:pPr>
        <w:numPr>
          <w:ilvl w:val="0"/>
          <w:numId w:val="34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Contribute ideas for new, creative ways to engage potential students and strengthen the College’s presence within schools. </w:t>
      </w:r>
    </w:p>
    <w:p w14:paraId="4ED2BA6E" w14:textId="77777777" w:rsidR="003E083F" w:rsidRPr="00EA05CB" w:rsidRDefault="003E083F" w:rsidP="003E083F">
      <w:pPr>
        <w:ind w:left="720"/>
        <w:jc w:val="both"/>
        <w:rPr>
          <w:rFonts w:ascii="Arial Nova" w:hAnsi="Arial Nova"/>
          <w:bCs/>
        </w:rPr>
      </w:pPr>
    </w:p>
    <w:p w14:paraId="0546DD3D" w14:textId="77777777" w:rsidR="003E083F" w:rsidRDefault="003E083F" w:rsidP="003E083F">
      <w:pPr>
        <w:jc w:val="both"/>
        <w:rPr>
          <w:rFonts w:ascii="Arial Nova" w:hAnsi="Arial Nova"/>
          <w:b/>
        </w:rPr>
      </w:pPr>
      <w:r w:rsidRPr="00EA05CB">
        <w:rPr>
          <w:rFonts w:ascii="Arial Nova" w:hAnsi="Arial Nova"/>
          <w:b/>
          <w:bCs/>
        </w:rPr>
        <w:t>Communications &amp; Marketing Support</w:t>
      </w:r>
      <w:r w:rsidRPr="00EA05CB">
        <w:rPr>
          <w:rFonts w:ascii="Arial Nova" w:hAnsi="Arial Nova"/>
          <w:b/>
        </w:rPr>
        <w:t> </w:t>
      </w:r>
    </w:p>
    <w:p w14:paraId="0AA22762" w14:textId="77777777" w:rsidR="003E083F" w:rsidRPr="00EA05CB" w:rsidRDefault="003E083F" w:rsidP="003E083F">
      <w:pPr>
        <w:jc w:val="both"/>
        <w:rPr>
          <w:rFonts w:ascii="Arial Nova" w:hAnsi="Arial Nova"/>
          <w:b/>
        </w:rPr>
      </w:pPr>
    </w:p>
    <w:p w14:paraId="09CD9340" w14:textId="77777777" w:rsidR="003E083F" w:rsidRPr="00EA05CB" w:rsidRDefault="003E083F" w:rsidP="003E083F">
      <w:pPr>
        <w:numPr>
          <w:ilvl w:val="0"/>
          <w:numId w:val="35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Work with the Marketing Team to ensure key recruitment messages are consistent and up to date. </w:t>
      </w:r>
    </w:p>
    <w:p w14:paraId="2E96BE04" w14:textId="77777777" w:rsidR="003E083F" w:rsidRPr="00EA05CB" w:rsidRDefault="003E083F" w:rsidP="003E083F">
      <w:pPr>
        <w:numPr>
          <w:ilvl w:val="0"/>
          <w:numId w:val="36"/>
        </w:numPr>
        <w:jc w:val="both"/>
        <w:rPr>
          <w:rFonts w:ascii="Arial Nova" w:hAnsi="Arial Nova"/>
        </w:rPr>
      </w:pPr>
      <w:r w:rsidRPr="6E5FD190">
        <w:rPr>
          <w:rFonts w:ascii="Arial Nova" w:hAnsi="Arial Nova"/>
        </w:rPr>
        <w:t>Support promotional activity before, during and after events (e.g. supplying content, images or updates for social media). </w:t>
      </w:r>
    </w:p>
    <w:p w14:paraId="68046908" w14:textId="77777777" w:rsidR="003E083F" w:rsidRDefault="003E083F" w:rsidP="003E083F">
      <w:pPr>
        <w:numPr>
          <w:ilvl w:val="0"/>
          <w:numId w:val="37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Represent the College professionally at all events, wearing appropriate EDC/</w:t>
      </w:r>
      <w:proofErr w:type="spellStart"/>
      <w:r w:rsidRPr="00EA05CB">
        <w:rPr>
          <w:rFonts w:ascii="Arial Nova" w:hAnsi="Arial Nova"/>
          <w:bCs/>
        </w:rPr>
        <w:t>Houghall</w:t>
      </w:r>
      <w:proofErr w:type="spellEnd"/>
      <w:r w:rsidRPr="00EA05CB">
        <w:rPr>
          <w:rFonts w:ascii="Arial Nova" w:hAnsi="Arial Nova"/>
          <w:bCs/>
        </w:rPr>
        <w:t> branded uniform. </w:t>
      </w:r>
    </w:p>
    <w:p w14:paraId="0C3E3FFC" w14:textId="77777777" w:rsidR="003E083F" w:rsidRPr="00EA05CB" w:rsidRDefault="003E083F" w:rsidP="003E083F">
      <w:pPr>
        <w:ind w:left="720"/>
        <w:jc w:val="both"/>
        <w:rPr>
          <w:rFonts w:ascii="Arial Nova" w:hAnsi="Arial Nova"/>
          <w:bCs/>
        </w:rPr>
      </w:pPr>
    </w:p>
    <w:p w14:paraId="4B29657C" w14:textId="77777777" w:rsidR="003E083F" w:rsidRDefault="003E083F" w:rsidP="003E083F">
      <w:pPr>
        <w:jc w:val="both"/>
        <w:rPr>
          <w:rFonts w:ascii="Arial Nova" w:hAnsi="Arial Nova"/>
          <w:b/>
          <w:bCs/>
        </w:rPr>
      </w:pPr>
      <w:r w:rsidRPr="6E5FD190">
        <w:rPr>
          <w:rFonts w:ascii="Arial Nova" w:hAnsi="Arial Nova"/>
          <w:b/>
          <w:bCs/>
        </w:rPr>
        <w:t>Monitoring and Evaluation </w:t>
      </w:r>
    </w:p>
    <w:p w14:paraId="0E273611" w14:textId="77777777" w:rsidR="003E083F" w:rsidRPr="00EA05CB" w:rsidRDefault="003E083F" w:rsidP="003E083F">
      <w:pPr>
        <w:jc w:val="both"/>
        <w:rPr>
          <w:rFonts w:ascii="Arial Nova" w:hAnsi="Arial Nova"/>
          <w:b/>
          <w:bCs/>
        </w:rPr>
      </w:pPr>
    </w:p>
    <w:p w14:paraId="1151F2DC" w14:textId="77777777" w:rsidR="003E083F" w:rsidRPr="00EA05CB" w:rsidRDefault="003E083F" w:rsidP="003E083F">
      <w:pPr>
        <w:numPr>
          <w:ilvl w:val="0"/>
          <w:numId w:val="38"/>
        </w:numPr>
        <w:jc w:val="both"/>
        <w:rPr>
          <w:rFonts w:ascii="Arial Nova" w:hAnsi="Arial Nova"/>
        </w:rPr>
      </w:pPr>
      <w:r w:rsidRPr="00EA05CB">
        <w:rPr>
          <w:rFonts w:ascii="Arial Nova" w:hAnsi="Arial Nova"/>
        </w:rPr>
        <w:t>Record accurate activity and contact data to support evaluation and follow-up. </w:t>
      </w:r>
    </w:p>
    <w:p w14:paraId="0FDE9CBE" w14:textId="77777777" w:rsidR="003E083F" w:rsidRPr="00EA05CB" w:rsidRDefault="003E083F" w:rsidP="003E083F">
      <w:pPr>
        <w:numPr>
          <w:ilvl w:val="0"/>
          <w:numId w:val="39"/>
        </w:numPr>
        <w:jc w:val="both"/>
        <w:rPr>
          <w:rFonts w:ascii="Arial Nova" w:hAnsi="Arial Nova"/>
        </w:rPr>
      </w:pPr>
      <w:r w:rsidRPr="00EA05CB">
        <w:rPr>
          <w:rFonts w:ascii="Arial Nova" w:hAnsi="Arial Nova"/>
        </w:rPr>
        <w:t>Gather feedback from stakeholders and use this to help refine and improve engagement activities. </w:t>
      </w:r>
    </w:p>
    <w:p w14:paraId="6A2FEF0D" w14:textId="77777777" w:rsidR="003E083F" w:rsidRPr="00EA05CB" w:rsidRDefault="003E083F" w:rsidP="003E083F">
      <w:pPr>
        <w:numPr>
          <w:ilvl w:val="0"/>
          <w:numId w:val="40"/>
        </w:numPr>
        <w:jc w:val="both"/>
        <w:rPr>
          <w:rFonts w:ascii="Arial Nova" w:hAnsi="Arial Nova"/>
        </w:rPr>
      </w:pPr>
      <w:r w:rsidRPr="6E5FD190">
        <w:rPr>
          <w:rFonts w:ascii="Arial Nova" w:hAnsi="Arial Nova"/>
        </w:rPr>
        <w:t>Monitor event attendance, conversion rates, engagement metrics and enrolment trends to inform future activity.  </w:t>
      </w:r>
    </w:p>
    <w:p w14:paraId="4BF2B13F" w14:textId="77777777" w:rsidR="003E083F" w:rsidRDefault="003E083F" w:rsidP="003E083F">
      <w:pPr>
        <w:numPr>
          <w:ilvl w:val="0"/>
          <w:numId w:val="41"/>
        </w:numPr>
        <w:jc w:val="both"/>
        <w:rPr>
          <w:rFonts w:ascii="Arial Nova" w:hAnsi="Arial Nova"/>
        </w:rPr>
      </w:pPr>
      <w:r w:rsidRPr="6E5FD190">
        <w:rPr>
          <w:rFonts w:ascii="Arial Nova" w:hAnsi="Arial Nova"/>
        </w:rPr>
        <w:lastRenderedPageBreak/>
        <w:t>Support the team in meeting recruitment KPIs related to activity levels, enquiry generation, applications and conversion. </w:t>
      </w:r>
    </w:p>
    <w:p w14:paraId="38868A77" w14:textId="77777777" w:rsidR="003E083F" w:rsidRPr="00EA05CB" w:rsidRDefault="003E083F" w:rsidP="003E083F">
      <w:pPr>
        <w:ind w:left="720"/>
        <w:jc w:val="both"/>
        <w:rPr>
          <w:rFonts w:ascii="Arial Nova" w:hAnsi="Arial Nova"/>
        </w:rPr>
      </w:pPr>
    </w:p>
    <w:p w14:paraId="1C7AC323" w14:textId="77777777" w:rsidR="003E083F" w:rsidRDefault="003E083F" w:rsidP="003E083F">
      <w:pPr>
        <w:jc w:val="both"/>
        <w:rPr>
          <w:rFonts w:ascii="Arial Nova" w:hAnsi="Arial Nova"/>
          <w:b/>
        </w:rPr>
      </w:pPr>
      <w:r w:rsidRPr="00EA05CB">
        <w:rPr>
          <w:rFonts w:ascii="Arial Nova" w:hAnsi="Arial Nova"/>
          <w:b/>
          <w:bCs/>
        </w:rPr>
        <w:t>General Responsibilities</w:t>
      </w:r>
      <w:r w:rsidRPr="00EA05CB">
        <w:rPr>
          <w:rFonts w:ascii="Arial Nova" w:hAnsi="Arial Nova"/>
          <w:b/>
        </w:rPr>
        <w:t> </w:t>
      </w:r>
    </w:p>
    <w:p w14:paraId="2C9CC944" w14:textId="77777777" w:rsidR="003E083F" w:rsidRPr="00EA05CB" w:rsidRDefault="003E083F" w:rsidP="003E083F">
      <w:pPr>
        <w:jc w:val="both"/>
        <w:rPr>
          <w:rFonts w:ascii="Arial Nova" w:hAnsi="Arial Nova"/>
          <w:b/>
        </w:rPr>
      </w:pPr>
    </w:p>
    <w:p w14:paraId="15E20E59" w14:textId="77777777" w:rsidR="003E083F" w:rsidRPr="00EA05CB" w:rsidRDefault="003E083F" w:rsidP="003E083F">
      <w:pPr>
        <w:numPr>
          <w:ilvl w:val="0"/>
          <w:numId w:val="42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Demonstrate and promote the College’s values through day-to-day interactions and engagement work. </w:t>
      </w:r>
    </w:p>
    <w:p w14:paraId="1C4D1B3D" w14:textId="77777777" w:rsidR="003E083F" w:rsidRPr="00EA05CB" w:rsidRDefault="003E083F" w:rsidP="003E083F">
      <w:pPr>
        <w:numPr>
          <w:ilvl w:val="0"/>
          <w:numId w:val="43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Work collaboratively with colleagues across all campuses to support the wider student recruitment cycle. </w:t>
      </w:r>
    </w:p>
    <w:p w14:paraId="551AC1C2" w14:textId="77777777" w:rsidR="003E083F" w:rsidRPr="00EA05CB" w:rsidRDefault="003E083F" w:rsidP="003E083F">
      <w:pPr>
        <w:numPr>
          <w:ilvl w:val="0"/>
          <w:numId w:val="44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Support interview evenings, enrolment periods and busy points in the academic calendar. </w:t>
      </w:r>
    </w:p>
    <w:p w14:paraId="7E881E11" w14:textId="77777777" w:rsidR="003E083F" w:rsidRPr="00EA05CB" w:rsidRDefault="003E083F" w:rsidP="003E083F">
      <w:pPr>
        <w:numPr>
          <w:ilvl w:val="0"/>
          <w:numId w:val="45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Maintain a strong understanding of the College offer, curriculum changes and regional education developments. </w:t>
      </w:r>
    </w:p>
    <w:p w14:paraId="46F67646" w14:textId="77777777" w:rsidR="003E083F" w:rsidRPr="00EA05CB" w:rsidRDefault="003E083F" w:rsidP="003E083F">
      <w:pPr>
        <w:numPr>
          <w:ilvl w:val="0"/>
          <w:numId w:val="46"/>
        </w:numPr>
        <w:jc w:val="both"/>
        <w:rPr>
          <w:rFonts w:ascii="Arial Nova" w:hAnsi="Arial Nova"/>
          <w:bCs/>
        </w:rPr>
      </w:pPr>
      <w:r w:rsidRPr="00EA05CB">
        <w:rPr>
          <w:rFonts w:ascii="Arial Nova" w:hAnsi="Arial Nova"/>
          <w:bCs/>
        </w:rPr>
        <w:t>Comply with all safeguarding, Prevent, equality, health and safety and GDPR requirements. </w:t>
      </w:r>
    </w:p>
    <w:p w14:paraId="78243E42" w14:textId="77777777" w:rsidR="003E083F" w:rsidRPr="00584828" w:rsidRDefault="003E083F" w:rsidP="003E083F">
      <w:pPr>
        <w:numPr>
          <w:ilvl w:val="0"/>
          <w:numId w:val="47"/>
        </w:numPr>
        <w:jc w:val="both"/>
        <w:rPr>
          <w:rFonts w:ascii="Arial Nova" w:hAnsi="Arial Nova"/>
        </w:rPr>
      </w:pPr>
      <w:r w:rsidRPr="6E5FD190">
        <w:rPr>
          <w:rFonts w:ascii="Arial Nova" w:hAnsi="Arial Nova"/>
        </w:rPr>
        <w:t>Undertake any other duties commensurate with the role. </w:t>
      </w:r>
    </w:p>
    <w:p w14:paraId="3205869F" w14:textId="77777777" w:rsidR="00A2611C" w:rsidRPr="00584828" w:rsidRDefault="00A2611C" w:rsidP="003E083F">
      <w:pPr>
        <w:jc w:val="both"/>
        <w:rPr>
          <w:rFonts w:ascii="Arial Nova" w:hAnsi="Arial Nova"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F97D6E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A5DF4CE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0083F72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45BEE04B" w:rsidR="00276010" w:rsidRDefault="00276010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9C4261C" w14:textId="760EB845" w:rsidR="00931C63" w:rsidRDefault="0052047B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Level 3 or higher or equivalent professional experience will be consider</w:t>
            </w:r>
            <w:r w:rsidR="00EA32B1">
              <w:rPr>
                <w:rFonts w:cs="Arial"/>
                <w:color w:val="000000" w:themeColor="text1"/>
                <w:lang w:eastAsia="en-GB"/>
              </w:rPr>
              <w:t>ed</w:t>
            </w: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3F838B97" w:rsidR="00276010" w:rsidRPr="00E90143" w:rsidRDefault="00EA32B1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6DBBB47B" w:rsidR="00276010" w:rsidRPr="00E90143" w:rsidRDefault="00EA32B1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Application Form</w:t>
            </w:r>
          </w:p>
        </w:tc>
      </w:tr>
      <w:tr w:rsidR="00413085" w:rsidRPr="00413085" w14:paraId="6078554B" w14:textId="77777777" w:rsidTr="00083F72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A420293" w14:textId="0166C403" w:rsidR="0055637A" w:rsidRPr="00E90143" w:rsidRDefault="006B3CBE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Participation/experience </w:t>
            </w:r>
            <w:r w:rsidR="00CB1C6B">
              <w:rPr>
                <w:rFonts w:cs="Arial"/>
                <w:color w:val="000000" w:themeColor="text1"/>
                <w:lang w:eastAsia="en-GB"/>
              </w:rPr>
              <w:t>in promotion/sales &amp; marketing communications</w:t>
            </w:r>
          </w:p>
        </w:tc>
        <w:tc>
          <w:tcPr>
            <w:tcW w:w="1270" w:type="dxa"/>
          </w:tcPr>
          <w:p w14:paraId="08A6CB88" w14:textId="2BDDC89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01DACDE4" w14:textId="5E7A4EF4" w:rsidR="0055637A" w:rsidRPr="00E90143" w:rsidRDefault="00CB1C6B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19E48F8F" w14:textId="77777777" w:rsidR="0055637A" w:rsidRDefault="00CB1C6B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Application Form</w:t>
            </w:r>
          </w:p>
          <w:p w14:paraId="4D8CA772" w14:textId="77777777" w:rsidR="00CB1C6B" w:rsidRDefault="00CB1C6B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4F7FB3C" w14:textId="77777777" w:rsidR="00CB1C6B" w:rsidRDefault="00CB1C6B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Interview</w:t>
            </w:r>
          </w:p>
          <w:p w14:paraId="2EFBD8A8" w14:textId="77777777" w:rsidR="00CB1C6B" w:rsidRDefault="00CB1C6B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219611F" w14:textId="53E72E52" w:rsidR="00CB1C6B" w:rsidRPr="00E90143" w:rsidRDefault="00CB1C6B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Presentation</w:t>
            </w:r>
          </w:p>
        </w:tc>
      </w:tr>
      <w:tr w:rsidR="00413085" w:rsidRPr="00413085" w14:paraId="789D2201" w14:textId="77777777" w:rsidTr="00584828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3DAA62FC" w14:textId="75FA1914" w:rsidR="0055637A" w:rsidRPr="00E90143" w:rsidRDefault="00CB1C6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working with and supporting young people (aged 11 – 18)</w:t>
            </w:r>
          </w:p>
        </w:tc>
        <w:tc>
          <w:tcPr>
            <w:tcW w:w="1270" w:type="dxa"/>
          </w:tcPr>
          <w:p w14:paraId="4CA42926" w14:textId="1BBF936A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50CB7B35" w14:textId="16A10E40" w:rsidR="0055637A" w:rsidRPr="00E90143" w:rsidRDefault="00CB1C6B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2D45DCC7" w14:textId="77777777" w:rsidR="0055637A" w:rsidRDefault="00CB1C6B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Application Form</w:t>
            </w:r>
          </w:p>
          <w:p w14:paraId="11E76775" w14:textId="77777777" w:rsidR="00CB1C6B" w:rsidRDefault="00CB1C6B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  <w:p w14:paraId="29428961" w14:textId="6121DCD5" w:rsidR="00CB1C6B" w:rsidRPr="00E90143" w:rsidRDefault="00CB1C6B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Interview</w:t>
            </w:r>
          </w:p>
        </w:tc>
      </w:tr>
      <w:tr w:rsidR="00413085" w:rsidRPr="00413085" w14:paraId="7B303D0E" w14:textId="77777777" w:rsidTr="00584828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6744781" w14:textId="78E95F29" w:rsidR="0055637A" w:rsidRPr="00E90143" w:rsidRDefault="00CB1C6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Experience </w:t>
            </w:r>
            <w:r w:rsidR="00407AE7">
              <w:rPr>
                <w:rFonts w:cs="Arial"/>
                <w:color w:val="000000" w:themeColor="text1"/>
              </w:rPr>
              <w:t>in a school/college environment</w:t>
            </w:r>
          </w:p>
        </w:tc>
        <w:tc>
          <w:tcPr>
            <w:tcW w:w="1270" w:type="dxa"/>
          </w:tcPr>
          <w:p w14:paraId="65E8236F" w14:textId="36F85EC0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15A45808" w14:textId="2BF498F6" w:rsidR="0055637A" w:rsidRPr="00E90143" w:rsidRDefault="00407AE7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934" w:type="dxa"/>
          </w:tcPr>
          <w:p w14:paraId="71853317" w14:textId="77777777" w:rsidR="0055637A" w:rsidRDefault="00407AE7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  <w:p w14:paraId="62D6FC37" w14:textId="77777777" w:rsidR="00407AE7" w:rsidRDefault="00407AE7" w:rsidP="0055637A">
            <w:pPr>
              <w:jc w:val="center"/>
              <w:rPr>
                <w:color w:val="000000" w:themeColor="text1"/>
              </w:rPr>
            </w:pPr>
          </w:p>
          <w:p w14:paraId="5CD1E44D" w14:textId="2A0D8581" w:rsidR="00407AE7" w:rsidRPr="00E90143" w:rsidRDefault="00407AE7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0931C63" w:rsidRPr="00413085" w14:paraId="09A8572F" w14:textId="77777777" w:rsidTr="00083F72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00083F72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88CC981" w14:textId="72610CFD" w:rsidR="00276010" w:rsidRPr="00E90143" w:rsidRDefault="00407AE7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 organisational skills</w:t>
            </w:r>
          </w:p>
        </w:tc>
        <w:tc>
          <w:tcPr>
            <w:tcW w:w="1270" w:type="dxa"/>
          </w:tcPr>
          <w:p w14:paraId="708ED88E" w14:textId="77777777" w:rsidR="00276010" w:rsidRDefault="00276010" w:rsidP="00A176D0">
            <w:pPr>
              <w:jc w:val="center"/>
              <w:rPr>
                <w:color w:val="000000" w:themeColor="text1"/>
              </w:rPr>
            </w:pPr>
          </w:p>
          <w:p w14:paraId="3C1B29E3" w14:textId="3316C39C" w:rsidR="00407AE7" w:rsidRPr="00E90143" w:rsidRDefault="00407AE7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3FEFF75A" w14:textId="77777777" w:rsidR="00407AE7" w:rsidRDefault="00407AE7" w:rsidP="00407A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  <w:p w14:paraId="73F10E9C" w14:textId="77777777" w:rsidR="00407AE7" w:rsidRDefault="00407AE7" w:rsidP="00407AE7">
            <w:pPr>
              <w:jc w:val="center"/>
              <w:rPr>
                <w:color w:val="000000" w:themeColor="text1"/>
              </w:rPr>
            </w:pPr>
          </w:p>
          <w:p w14:paraId="459FD986" w14:textId="01CA6B7D" w:rsidR="00276010" w:rsidRPr="00E90143" w:rsidRDefault="00407AE7" w:rsidP="00407A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0413085" w:rsidRPr="00413085" w14:paraId="61D1A1DF" w14:textId="77777777" w:rsidTr="002C3DA1">
        <w:trPr>
          <w:cantSplit/>
          <w:trHeight w:hRule="exact" w:val="1425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4561729F" w:rsidR="0055637A" w:rsidRPr="00E90143" w:rsidRDefault="00407AE7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2C3DA1">
              <w:rPr>
                <w:rFonts w:cs="Arial"/>
                <w:color w:val="000000" w:themeColor="text1"/>
              </w:rPr>
              <w:t xml:space="preserve"> presentation &amp; communication skills</w:t>
            </w:r>
          </w:p>
        </w:tc>
        <w:tc>
          <w:tcPr>
            <w:tcW w:w="1270" w:type="dxa"/>
          </w:tcPr>
          <w:p w14:paraId="3710F569" w14:textId="77777777" w:rsidR="002C3DA1" w:rsidRDefault="002C3DA1" w:rsidP="002C3DA1">
            <w:pPr>
              <w:rPr>
                <w:color w:val="000000" w:themeColor="text1"/>
              </w:rPr>
            </w:pPr>
          </w:p>
          <w:p w14:paraId="7BFBA111" w14:textId="20A37D36" w:rsidR="002C3DA1" w:rsidRPr="00E90143" w:rsidRDefault="002C3DA1" w:rsidP="002C3DA1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879FBDC" w14:textId="77777777" w:rsidR="0055637A" w:rsidRDefault="002C3DA1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  <w:p w14:paraId="28566C0D" w14:textId="77777777" w:rsidR="002C3DA1" w:rsidRDefault="002C3DA1" w:rsidP="0055637A">
            <w:pPr>
              <w:jc w:val="center"/>
              <w:rPr>
                <w:color w:val="000000" w:themeColor="text1"/>
              </w:rPr>
            </w:pPr>
          </w:p>
          <w:p w14:paraId="0E12E829" w14:textId="77777777" w:rsidR="002C3DA1" w:rsidRDefault="002C3DA1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  <w:p w14:paraId="3F17E261" w14:textId="77777777" w:rsidR="002C3DA1" w:rsidRDefault="002C3DA1" w:rsidP="0055637A">
            <w:pPr>
              <w:jc w:val="center"/>
              <w:rPr>
                <w:color w:val="000000" w:themeColor="text1"/>
              </w:rPr>
            </w:pPr>
          </w:p>
          <w:p w14:paraId="4B837A24" w14:textId="17F20725" w:rsidR="002C3DA1" w:rsidRDefault="002C3DA1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Presentation</w:t>
            </w:r>
          </w:p>
          <w:p w14:paraId="5532648E" w14:textId="77777777" w:rsidR="002C3DA1" w:rsidRDefault="002C3DA1" w:rsidP="0055637A">
            <w:pPr>
              <w:jc w:val="center"/>
              <w:rPr>
                <w:color w:val="000000" w:themeColor="text1"/>
              </w:rPr>
            </w:pPr>
          </w:p>
          <w:p w14:paraId="7BE380D0" w14:textId="74C5A1C8" w:rsidR="002C3DA1" w:rsidRPr="00E90143" w:rsidRDefault="002C3DA1" w:rsidP="0055637A">
            <w:pPr>
              <w:jc w:val="center"/>
              <w:rPr>
                <w:color w:val="000000" w:themeColor="text1"/>
              </w:rPr>
            </w:pPr>
          </w:p>
        </w:tc>
      </w:tr>
      <w:tr w:rsidR="00413085" w:rsidRPr="00413085" w14:paraId="212456CA" w14:textId="77777777" w:rsidTr="00083F72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0AEFC58F" w14:textId="3808E394" w:rsidR="0055637A" w:rsidRPr="00E90143" w:rsidRDefault="002C3DA1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Ability to relate to young people</w:t>
            </w:r>
          </w:p>
        </w:tc>
        <w:tc>
          <w:tcPr>
            <w:tcW w:w="1270" w:type="dxa"/>
          </w:tcPr>
          <w:p w14:paraId="02006679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2B7AA936" w14:textId="6467F291" w:rsidR="002C3DA1" w:rsidRPr="00E90143" w:rsidRDefault="002C3DA1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1BBA412E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9B52745" w14:textId="77777777" w:rsidR="0055637A" w:rsidRDefault="002C3DA1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  <w:p w14:paraId="77897E8E" w14:textId="77777777" w:rsidR="002C3DA1" w:rsidRDefault="002C3DA1" w:rsidP="0055637A">
            <w:pPr>
              <w:jc w:val="center"/>
              <w:rPr>
                <w:color w:val="000000" w:themeColor="text1"/>
              </w:rPr>
            </w:pPr>
          </w:p>
          <w:p w14:paraId="53633CE7" w14:textId="6A8079BE" w:rsidR="002C3DA1" w:rsidRPr="00E90143" w:rsidRDefault="009172D0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0413085" w:rsidRPr="00413085" w14:paraId="2F602CCA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4C6D40EA" w:rsidR="0055637A" w:rsidRPr="00E90143" w:rsidRDefault="009172D0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Thorough knowledge of MS Office packages</w:t>
            </w:r>
          </w:p>
        </w:tc>
        <w:tc>
          <w:tcPr>
            <w:tcW w:w="1270" w:type="dxa"/>
          </w:tcPr>
          <w:p w14:paraId="589D0182" w14:textId="77777777" w:rsidR="009172D0" w:rsidRDefault="009172D0" w:rsidP="009172D0">
            <w:pPr>
              <w:rPr>
                <w:color w:val="000000" w:themeColor="text1"/>
              </w:rPr>
            </w:pPr>
          </w:p>
          <w:p w14:paraId="625685DA" w14:textId="77777777" w:rsidR="009172D0" w:rsidRDefault="009172D0" w:rsidP="009172D0">
            <w:pPr>
              <w:rPr>
                <w:color w:val="000000" w:themeColor="text1"/>
              </w:rPr>
            </w:pPr>
          </w:p>
          <w:p w14:paraId="63085DCE" w14:textId="1A4FB01F" w:rsidR="009172D0" w:rsidRPr="00E90143" w:rsidRDefault="009172D0" w:rsidP="009172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30389D7" w14:textId="3EC6CFB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0C27BB4" w14:textId="77777777" w:rsidR="0055637A" w:rsidRDefault="009172D0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  <w:p w14:paraId="16636BF5" w14:textId="77777777" w:rsidR="009172D0" w:rsidRDefault="009172D0" w:rsidP="0055637A">
            <w:pPr>
              <w:jc w:val="center"/>
              <w:rPr>
                <w:color w:val="000000" w:themeColor="text1"/>
              </w:rPr>
            </w:pPr>
          </w:p>
          <w:p w14:paraId="49CBED6C" w14:textId="1F431DA5" w:rsidR="009172D0" w:rsidRPr="00E90143" w:rsidRDefault="009172D0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0413085" w:rsidRPr="00413085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lastRenderedPageBreak/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0D2B1F03" w14:textId="3978EFC6" w:rsidR="00F5037F" w:rsidRPr="00413085" w:rsidRDefault="00F5037F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 xml:space="preserve">Driving - Full UK Driving License and access to a vehicle </w:t>
            </w:r>
          </w:p>
          <w:p w14:paraId="3350EB71" w14:textId="07BB5271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6F934CDA" w:rsidR="00F5037F" w:rsidRPr="00413085" w:rsidRDefault="00B617AC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sym w:font="Wingdings" w:char="F0FC"/>
            </w:r>
          </w:p>
        </w:tc>
        <w:tc>
          <w:tcPr>
            <w:tcW w:w="1297" w:type="dxa"/>
            <w:vAlign w:val="center"/>
          </w:tcPr>
          <w:p w14:paraId="3BC9BDBF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F5037F" w:rsidRPr="00413085" w:rsidRDefault="00F5037F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39F2" w14:textId="77777777" w:rsidR="005253B3" w:rsidRDefault="005253B3" w:rsidP="00931C63">
      <w:r>
        <w:separator/>
      </w:r>
    </w:p>
  </w:endnote>
  <w:endnote w:type="continuationSeparator" w:id="0">
    <w:p w14:paraId="0CB0F210" w14:textId="77777777" w:rsidR="005253B3" w:rsidRDefault="005253B3" w:rsidP="00931C63">
      <w:r>
        <w:continuationSeparator/>
      </w:r>
    </w:p>
  </w:endnote>
  <w:endnote w:type="continuationNotice" w:id="1">
    <w:p w14:paraId="548BC36F" w14:textId="77777777" w:rsidR="005253B3" w:rsidRDefault="00525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C76F" w14:textId="77777777" w:rsidR="005253B3" w:rsidRDefault="005253B3" w:rsidP="00931C63">
      <w:r>
        <w:separator/>
      </w:r>
    </w:p>
  </w:footnote>
  <w:footnote w:type="continuationSeparator" w:id="0">
    <w:p w14:paraId="2BA83213" w14:textId="77777777" w:rsidR="005253B3" w:rsidRDefault="005253B3" w:rsidP="00931C63">
      <w:r>
        <w:continuationSeparator/>
      </w:r>
    </w:p>
  </w:footnote>
  <w:footnote w:type="continuationNotice" w:id="1">
    <w:p w14:paraId="054DE1B1" w14:textId="77777777" w:rsidR="005253B3" w:rsidRDefault="00525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907"/>
    <w:multiLevelType w:val="multilevel"/>
    <w:tmpl w:val="BAA8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605A9"/>
    <w:multiLevelType w:val="multilevel"/>
    <w:tmpl w:val="8EC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F4F1E"/>
    <w:multiLevelType w:val="multilevel"/>
    <w:tmpl w:val="07D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B575E"/>
    <w:multiLevelType w:val="multilevel"/>
    <w:tmpl w:val="D234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4006D"/>
    <w:multiLevelType w:val="multilevel"/>
    <w:tmpl w:val="1276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414B6"/>
    <w:multiLevelType w:val="multilevel"/>
    <w:tmpl w:val="8E9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782ADA"/>
    <w:multiLevelType w:val="multilevel"/>
    <w:tmpl w:val="6F10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805831"/>
    <w:multiLevelType w:val="multilevel"/>
    <w:tmpl w:val="28A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D4211E"/>
    <w:multiLevelType w:val="multilevel"/>
    <w:tmpl w:val="8B5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5006D"/>
    <w:multiLevelType w:val="multilevel"/>
    <w:tmpl w:val="FE5E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C2715B"/>
    <w:multiLevelType w:val="multilevel"/>
    <w:tmpl w:val="DDC4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065A8C"/>
    <w:multiLevelType w:val="multilevel"/>
    <w:tmpl w:val="D08A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34248"/>
    <w:multiLevelType w:val="multilevel"/>
    <w:tmpl w:val="F74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B76D85"/>
    <w:multiLevelType w:val="multilevel"/>
    <w:tmpl w:val="94E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CB2117"/>
    <w:multiLevelType w:val="multilevel"/>
    <w:tmpl w:val="2BF6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E1116C"/>
    <w:multiLevelType w:val="multilevel"/>
    <w:tmpl w:val="1D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6576F"/>
    <w:multiLevelType w:val="multilevel"/>
    <w:tmpl w:val="1916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473E98"/>
    <w:multiLevelType w:val="multilevel"/>
    <w:tmpl w:val="090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742EE"/>
    <w:multiLevelType w:val="multilevel"/>
    <w:tmpl w:val="C4DC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D518B4"/>
    <w:multiLevelType w:val="multilevel"/>
    <w:tmpl w:val="AC08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2C0D64"/>
    <w:multiLevelType w:val="multilevel"/>
    <w:tmpl w:val="C04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851454"/>
    <w:multiLevelType w:val="multilevel"/>
    <w:tmpl w:val="FE3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8D2EC4"/>
    <w:multiLevelType w:val="multilevel"/>
    <w:tmpl w:val="A78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449BD"/>
    <w:multiLevelType w:val="multilevel"/>
    <w:tmpl w:val="1D42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21DE4"/>
    <w:multiLevelType w:val="multilevel"/>
    <w:tmpl w:val="E5A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44386"/>
    <w:multiLevelType w:val="multilevel"/>
    <w:tmpl w:val="365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6048">
    <w:abstractNumId w:val="31"/>
  </w:num>
  <w:num w:numId="2" w16cid:durableId="1931348652">
    <w:abstractNumId w:val="22"/>
  </w:num>
  <w:num w:numId="3" w16cid:durableId="1505045708">
    <w:abstractNumId w:val="0"/>
  </w:num>
  <w:num w:numId="4" w16cid:durableId="1630473428">
    <w:abstractNumId w:val="2"/>
  </w:num>
  <w:num w:numId="5" w16cid:durableId="753480539">
    <w:abstractNumId w:val="20"/>
  </w:num>
  <w:num w:numId="6" w16cid:durableId="1391229554">
    <w:abstractNumId w:val="12"/>
  </w:num>
  <w:num w:numId="7" w16cid:durableId="1281375818">
    <w:abstractNumId w:val="38"/>
  </w:num>
  <w:num w:numId="8" w16cid:durableId="889421015">
    <w:abstractNumId w:val="10"/>
  </w:num>
  <w:num w:numId="9" w16cid:durableId="1411806259">
    <w:abstractNumId w:val="9"/>
  </w:num>
  <w:num w:numId="10" w16cid:durableId="1456827265">
    <w:abstractNumId w:val="42"/>
  </w:num>
  <w:num w:numId="11" w16cid:durableId="624696271">
    <w:abstractNumId w:val="39"/>
  </w:num>
  <w:num w:numId="12" w16cid:durableId="306594491">
    <w:abstractNumId w:val="4"/>
  </w:num>
  <w:num w:numId="13" w16cid:durableId="253904380">
    <w:abstractNumId w:val="44"/>
  </w:num>
  <w:num w:numId="14" w16cid:durableId="1559704291">
    <w:abstractNumId w:val="28"/>
  </w:num>
  <w:num w:numId="15" w16cid:durableId="238827394">
    <w:abstractNumId w:val="40"/>
  </w:num>
  <w:num w:numId="16" w16cid:durableId="1817142648">
    <w:abstractNumId w:val="6"/>
  </w:num>
  <w:num w:numId="17" w16cid:durableId="520097068">
    <w:abstractNumId w:val="17"/>
  </w:num>
  <w:num w:numId="18" w16cid:durableId="896553113">
    <w:abstractNumId w:val="27"/>
  </w:num>
  <w:num w:numId="19" w16cid:durableId="1072774668">
    <w:abstractNumId w:val="46"/>
  </w:num>
  <w:num w:numId="20" w16cid:durableId="1889226101">
    <w:abstractNumId w:val="37"/>
  </w:num>
  <w:num w:numId="21" w16cid:durableId="962855171">
    <w:abstractNumId w:val="7"/>
  </w:num>
  <w:num w:numId="22" w16cid:durableId="1134297790">
    <w:abstractNumId w:val="29"/>
  </w:num>
  <w:num w:numId="23" w16cid:durableId="2108843037">
    <w:abstractNumId w:val="41"/>
  </w:num>
  <w:num w:numId="24" w16cid:durableId="796145818">
    <w:abstractNumId w:val="45"/>
  </w:num>
  <w:num w:numId="25" w16cid:durableId="289671559">
    <w:abstractNumId w:val="24"/>
  </w:num>
  <w:num w:numId="26" w16cid:durableId="2068069602">
    <w:abstractNumId w:val="19"/>
  </w:num>
  <w:num w:numId="27" w16cid:durableId="1710565730">
    <w:abstractNumId w:val="43"/>
  </w:num>
  <w:num w:numId="28" w16cid:durableId="1170213158">
    <w:abstractNumId w:val="36"/>
  </w:num>
  <w:num w:numId="29" w16cid:durableId="326251703">
    <w:abstractNumId w:val="13"/>
  </w:num>
  <w:num w:numId="30" w16cid:durableId="295570345">
    <w:abstractNumId w:val="15"/>
  </w:num>
  <w:num w:numId="31" w16cid:durableId="1307126759">
    <w:abstractNumId w:val="3"/>
  </w:num>
  <w:num w:numId="32" w16cid:durableId="840968269">
    <w:abstractNumId w:val="1"/>
  </w:num>
  <w:num w:numId="33" w16cid:durableId="1710060693">
    <w:abstractNumId w:val="25"/>
  </w:num>
  <w:num w:numId="34" w16cid:durableId="801340537">
    <w:abstractNumId w:val="30"/>
  </w:num>
  <w:num w:numId="35" w16cid:durableId="1941522890">
    <w:abstractNumId w:val="5"/>
  </w:num>
  <w:num w:numId="36" w16cid:durableId="2141805478">
    <w:abstractNumId w:val="18"/>
  </w:num>
  <w:num w:numId="37" w16cid:durableId="393939792">
    <w:abstractNumId w:val="23"/>
  </w:num>
  <w:num w:numId="38" w16cid:durableId="1217275075">
    <w:abstractNumId w:val="26"/>
  </w:num>
  <w:num w:numId="39" w16cid:durableId="370082352">
    <w:abstractNumId w:val="8"/>
  </w:num>
  <w:num w:numId="40" w16cid:durableId="332952238">
    <w:abstractNumId w:val="14"/>
  </w:num>
  <w:num w:numId="41" w16cid:durableId="299698504">
    <w:abstractNumId w:val="35"/>
  </w:num>
  <w:num w:numId="42" w16cid:durableId="448550744">
    <w:abstractNumId w:val="32"/>
  </w:num>
  <w:num w:numId="43" w16cid:durableId="1657146218">
    <w:abstractNumId w:val="11"/>
  </w:num>
  <w:num w:numId="44" w16cid:durableId="1128355157">
    <w:abstractNumId w:val="16"/>
  </w:num>
  <w:num w:numId="45" w16cid:durableId="1123621116">
    <w:abstractNumId w:val="34"/>
  </w:num>
  <w:num w:numId="46" w16cid:durableId="2096128041">
    <w:abstractNumId w:val="21"/>
  </w:num>
  <w:num w:numId="47" w16cid:durableId="14012945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255D4"/>
    <w:rsid w:val="00043404"/>
    <w:rsid w:val="000512F0"/>
    <w:rsid w:val="000749CC"/>
    <w:rsid w:val="00082AB0"/>
    <w:rsid w:val="00083F72"/>
    <w:rsid w:val="000863C8"/>
    <w:rsid w:val="000A1A99"/>
    <w:rsid w:val="000A5DF2"/>
    <w:rsid w:val="000A7EE4"/>
    <w:rsid w:val="000B55F4"/>
    <w:rsid w:val="000F023F"/>
    <w:rsid w:val="000F3457"/>
    <w:rsid w:val="000F5F9B"/>
    <w:rsid w:val="00105866"/>
    <w:rsid w:val="001A4551"/>
    <w:rsid w:val="001B147F"/>
    <w:rsid w:val="001B2887"/>
    <w:rsid w:val="001B36D8"/>
    <w:rsid w:val="001C756B"/>
    <w:rsid w:val="00204007"/>
    <w:rsid w:val="00204EEA"/>
    <w:rsid w:val="00223D00"/>
    <w:rsid w:val="00231D9A"/>
    <w:rsid w:val="00263BCC"/>
    <w:rsid w:val="00276010"/>
    <w:rsid w:val="00276B89"/>
    <w:rsid w:val="002C3DA1"/>
    <w:rsid w:val="002D2055"/>
    <w:rsid w:val="002D4A04"/>
    <w:rsid w:val="002F4324"/>
    <w:rsid w:val="002F5EA8"/>
    <w:rsid w:val="00305787"/>
    <w:rsid w:val="00306449"/>
    <w:rsid w:val="00332CA1"/>
    <w:rsid w:val="00343AB7"/>
    <w:rsid w:val="00390739"/>
    <w:rsid w:val="00392B25"/>
    <w:rsid w:val="00393243"/>
    <w:rsid w:val="003A6F21"/>
    <w:rsid w:val="003B012A"/>
    <w:rsid w:val="003E083F"/>
    <w:rsid w:val="00407AE7"/>
    <w:rsid w:val="00412F9F"/>
    <w:rsid w:val="00413085"/>
    <w:rsid w:val="004540E7"/>
    <w:rsid w:val="00485ADE"/>
    <w:rsid w:val="00490E0F"/>
    <w:rsid w:val="004A2279"/>
    <w:rsid w:val="004B1F0F"/>
    <w:rsid w:val="004E5BF3"/>
    <w:rsid w:val="004F499D"/>
    <w:rsid w:val="00515ABE"/>
    <w:rsid w:val="0052047B"/>
    <w:rsid w:val="005253B3"/>
    <w:rsid w:val="00525B6B"/>
    <w:rsid w:val="005468C8"/>
    <w:rsid w:val="0055637A"/>
    <w:rsid w:val="00563567"/>
    <w:rsid w:val="00584828"/>
    <w:rsid w:val="005B1A30"/>
    <w:rsid w:val="005F2FDE"/>
    <w:rsid w:val="00633803"/>
    <w:rsid w:val="00645F3F"/>
    <w:rsid w:val="00654712"/>
    <w:rsid w:val="00673BC3"/>
    <w:rsid w:val="006B3CBE"/>
    <w:rsid w:val="00715E3B"/>
    <w:rsid w:val="00733644"/>
    <w:rsid w:val="00734781"/>
    <w:rsid w:val="007417E2"/>
    <w:rsid w:val="0077083B"/>
    <w:rsid w:val="00772BC8"/>
    <w:rsid w:val="007812ED"/>
    <w:rsid w:val="0078711E"/>
    <w:rsid w:val="007C74C6"/>
    <w:rsid w:val="00811267"/>
    <w:rsid w:val="00814F36"/>
    <w:rsid w:val="008254F8"/>
    <w:rsid w:val="0084326F"/>
    <w:rsid w:val="00851D4B"/>
    <w:rsid w:val="008546B4"/>
    <w:rsid w:val="00893AE2"/>
    <w:rsid w:val="008A0201"/>
    <w:rsid w:val="008A30AF"/>
    <w:rsid w:val="009172D0"/>
    <w:rsid w:val="00931C63"/>
    <w:rsid w:val="00990BD6"/>
    <w:rsid w:val="009A5E93"/>
    <w:rsid w:val="009D00B5"/>
    <w:rsid w:val="009E13ED"/>
    <w:rsid w:val="00A2585F"/>
    <w:rsid w:val="00A2611C"/>
    <w:rsid w:val="00A35820"/>
    <w:rsid w:val="00A80110"/>
    <w:rsid w:val="00A9064A"/>
    <w:rsid w:val="00A949EC"/>
    <w:rsid w:val="00AA2F8B"/>
    <w:rsid w:val="00AA7FEC"/>
    <w:rsid w:val="00B11D36"/>
    <w:rsid w:val="00B13DC3"/>
    <w:rsid w:val="00B17805"/>
    <w:rsid w:val="00B25E4D"/>
    <w:rsid w:val="00B30387"/>
    <w:rsid w:val="00B6022F"/>
    <w:rsid w:val="00B617AC"/>
    <w:rsid w:val="00B6218F"/>
    <w:rsid w:val="00B76BD1"/>
    <w:rsid w:val="00B9407B"/>
    <w:rsid w:val="00BB07E9"/>
    <w:rsid w:val="00BD159A"/>
    <w:rsid w:val="00C130A4"/>
    <w:rsid w:val="00C52B52"/>
    <w:rsid w:val="00C662EE"/>
    <w:rsid w:val="00C7569F"/>
    <w:rsid w:val="00C81178"/>
    <w:rsid w:val="00C817E2"/>
    <w:rsid w:val="00CB1C6B"/>
    <w:rsid w:val="00D02ADD"/>
    <w:rsid w:val="00D23FFE"/>
    <w:rsid w:val="00D26BC8"/>
    <w:rsid w:val="00D401A5"/>
    <w:rsid w:val="00D47A1F"/>
    <w:rsid w:val="00D719F5"/>
    <w:rsid w:val="00D83C09"/>
    <w:rsid w:val="00D94DE5"/>
    <w:rsid w:val="00D951FB"/>
    <w:rsid w:val="00DB67B3"/>
    <w:rsid w:val="00DC3528"/>
    <w:rsid w:val="00DC452C"/>
    <w:rsid w:val="00DD20D3"/>
    <w:rsid w:val="00E07114"/>
    <w:rsid w:val="00E246C7"/>
    <w:rsid w:val="00E543D1"/>
    <w:rsid w:val="00E64AC6"/>
    <w:rsid w:val="00E90143"/>
    <w:rsid w:val="00EA32B1"/>
    <w:rsid w:val="00EB143C"/>
    <w:rsid w:val="00EC1CE4"/>
    <w:rsid w:val="00EF6B7D"/>
    <w:rsid w:val="00F04065"/>
    <w:rsid w:val="00F5037F"/>
    <w:rsid w:val="00F62768"/>
    <w:rsid w:val="00F67F42"/>
    <w:rsid w:val="00F722B5"/>
    <w:rsid w:val="00F95ADE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0E28B2E3419468AC4800E81C7803C" ma:contentTypeVersion="14" ma:contentTypeDescription="Create a new document." ma:contentTypeScope="" ma:versionID="df73c63d79c717e2422c91499d364292">
  <xsd:schema xmlns:xsd="http://www.w3.org/2001/XMLSchema" xmlns:xs="http://www.w3.org/2001/XMLSchema" xmlns:p="http://schemas.microsoft.com/office/2006/metadata/properties" xmlns:ns2="5b2710d5-eb8c-4788-afb5-96ca38a6a5b8" xmlns:ns3="0a23874a-4f23-4920-854a-6bfed6a5c3d0" targetNamespace="http://schemas.microsoft.com/office/2006/metadata/properties" ma:root="true" ma:fieldsID="9f2501d7f5d1b93b844661b9684a23c9" ns2:_="" ns3:_="">
    <xsd:import namespace="5b2710d5-eb8c-4788-afb5-96ca38a6a5b8"/>
    <xsd:import namespace="0a23874a-4f23-4920-854a-6bfed6a5c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710d5-eb8c-4788-afb5-96ca38a6a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874a-4f23-4920-854a-6bfed6a5c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a0336d-5400-4884-8948-c36c3f53427c}" ma:internalName="TaxCatchAll" ma:showField="CatchAllData" ma:web="0a23874a-4f23-4920-854a-6bfed6a5c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874a-4f23-4920-854a-6bfed6a5c3d0" xsi:nil="true"/>
    <lcf76f155ced4ddcb4097134ff3c332f xmlns="5b2710d5-eb8c-4788-afb5-96ca38a6a5b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6E495-1C89-4A70-BB46-3BB1429B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710d5-eb8c-4788-afb5-96ca38a6a5b8"/>
    <ds:schemaRef ds:uri="0a23874a-4f23-4920-854a-6bfed6a5c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0a23874a-4f23-4920-854a-6bfed6a5c3d0"/>
    <ds:schemaRef ds:uri="5b2710d5-eb8c-4788-afb5-96ca38a6a5b8"/>
  </ds:schemaRefs>
</ds:datastoreItem>
</file>

<file path=customXml/itemProps4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REID, Matthew</cp:lastModifiedBy>
  <cp:revision>2</cp:revision>
  <cp:lastPrinted>2018-06-20T09:33:00Z</cp:lastPrinted>
  <dcterms:created xsi:type="dcterms:W3CDTF">2026-05-11T08:29:00Z</dcterms:created>
  <dcterms:modified xsi:type="dcterms:W3CDTF">2026-05-11T08:29:00Z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0x010100D520E28B2E3419468AC4800E81C7803C</vt:lpwstr>
  </property>
  <property fmtid="{D5CDD505-2E9C-101B-9397-08002B2CF9AE}" pid="4" name="_dlc_DocIdItemGuid">
    <vt:lpwstr>26a91e50-7bd4-481c-991f-7f6b5e320ff7</vt:lpwstr>
  </property>
  <property fmtid="{D5CDD505-2E9C-101B-9397-08002B2CF9AE}" pid="5" name="MediaServiceImageTags">
    <vt:lpwstr/>
  </property>
</Properties>
</file>