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79EE3F80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6D04DB">
        <w:rPr>
          <w:rFonts w:ascii="Arial Nova" w:hAnsi="Arial Nova"/>
          <w:i w:val="0"/>
          <w:iCs w:val="0"/>
          <w:szCs w:val="22"/>
        </w:rPr>
        <w:t>English Lecturer – GCSE and Functional Skills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047147F7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6D04DB">
        <w:rPr>
          <w:rFonts w:ascii="Arial Nova" w:hAnsi="Arial Nova"/>
          <w:i w:val="0"/>
          <w:iCs w:val="0"/>
          <w:szCs w:val="22"/>
        </w:rPr>
        <w:t>Flexible across college sites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5A86CE34" w14:textId="2F130801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6D04DB">
        <w:rPr>
          <w:rFonts w:ascii="Arial Nova" w:hAnsi="Arial Nova"/>
          <w:i w:val="0"/>
          <w:iCs w:val="0"/>
          <w:szCs w:val="22"/>
        </w:rPr>
        <w:t>Curriculum Director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143E332" w14:textId="0B3B3294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Attendance Requirements:</w:t>
      </w:r>
      <w:r w:rsidR="006D04DB">
        <w:rPr>
          <w:rFonts w:ascii="Arial Nova" w:hAnsi="Arial Nova"/>
          <w:i w:val="0"/>
          <w:iCs w:val="0"/>
          <w:szCs w:val="22"/>
        </w:rPr>
        <w:t xml:space="preserve"> As per contract</w:t>
      </w:r>
      <w:r w:rsidRPr="00584828">
        <w:rPr>
          <w:rFonts w:ascii="Arial Nova" w:hAnsi="Arial Nova"/>
          <w:i w:val="0"/>
          <w:iCs w:val="0"/>
          <w:szCs w:val="22"/>
        </w:rPr>
        <w:t xml:space="preserve">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346FD23A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40E0D0F0" w14:textId="6C3AAB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6D04DB">
        <w:rPr>
          <w:rFonts w:ascii="Arial Nova" w:hAnsi="Arial Nova"/>
          <w:b w:val="0"/>
          <w:bCs w:val="0"/>
          <w:i w:val="0"/>
          <w:iCs w:val="0"/>
          <w:szCs w:val="22"/>
        </w:rPr>
        <w:t>Band B Scale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1B160EE4" w14:textId="6A62D0FB" w:rsidR="006D04DB" w:rsidRPr="006D04DB" w:rsidRDefault="00A2611C" w:rsidP="006D04DB">
      <w:pPr>
        <w:pStyle w:val="Title"/>
        <w:jc w:val="left"/>
        <w:rPr>
          <w:rFonts w:ascii="Arial Nova" w:hAnsi="Arial Nova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  <w:r w:rsidR="006D04DB" w:rsidRPr="006D04DB">
        <w:rPr>
          <w:rFonts w:ascii="Arial Nova" w:hAnsi="Arial Nova"/>
          <w:b w:val="0"/>
          <w:bCs w:val="0"/>
          <w:i w:val="0"/>
          <w:iCs w:val="0"/>
          <w:szCs w:val="22"/>
        </w:rPr>
        <w:t xml:space="preserve">To work flexibly and efficiently to maintain the highest professional standards in the delivery of </w:t>
      </w:r>
      <w:r w:rsidR="006D04DB">
        <w:rPr>
          <w:rFonts w:ascii="Arial Nova" w:hAnsi="Arial Nova"/>
          <w:b w:val="0"/>
          <w:bCs w:val="0"/>
          <w:i w:val="0"/>
          <w:iCs w:val="0"/>
          <w:szCs w:val="22"/>
        </w:rPr>
        <w:t xml:space="preserve">English programmes, up to level 2, to ensure that learners across the college develop language skills that are essential to their progression. </w:t>
      </w:r>
    </w:p>
    <w:p w14:paraId="7A25D167" w14:textId="384609CF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2A277B7A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formal scheduled teaching to include preparation and evaluation of delivery.</w:t>
      </w:r>
    </w:p>
    <w:p w14:paraId="47B8C027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15B060ED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undertake course delivery and associated course development of assigned courses. </w:t>
      </w:r>
    </w:p>
    <w:p w14:paraId="2A8325E3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04513B60" w14:textId="300AE04E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the marking of student work and examinations and complete awarding body paperwork for courses delivered on.</w:t>
      </w:r>
    </w:p>
    <w:p w14:paraId="253034E4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1FA201EA" w14:textId="5B31AFEB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effectively monitor leaner attendance and take appropriate actions to increase this, as necessary</w:t>
      </w:r>
    </w:p>
    <w:p w14:paraId="3B5F9769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</w:t>
      </w:r>
    </w:p>
    <w:p w14:paraId="5D40603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take part in moderation of assessment as appropriate. </w:t>
      </w:r>
    </w:p>
    <w:p w14:paraId="09B76231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5B3EA739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undertake the monitoring and controlling of an allocated areas of courses information and data, including exam entry, accuracy, liaising with the awarding body and schemes of work. </w:t>
      </w:r>
    </w:p>
    <w:p w14:paraId="0DA2231B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20297DC8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prepare learning materials and student assignments, including </w:t>
      </w:r>
      <w:proofErr w:type="gramStart"/>
      <w:r>
        <w:rPr>
          <w:rFonts w:ascii="Calibri" w:hAnsi="Calibri"/>
          <w:b w:val="0"/>
          <w:bCs w:val="0"/>
          <w:i w:val="0"/>
          <w:iCs w:val="0"/>
          <w:sz w:val="24"/>
        </w:rPr>
        <w:t>on line</w:t>
      </w:r>
      <w:proofErr w:type="gramEnd"/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materials.</w:t>
      </w:r>
    </w:p>
    <w:p w14:paraId="72CB1342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 </w:t>
      </w:r>
    </w:p>
    <w:p w14:paraId="73AEAE41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undertake interviews and offer information, advice and guidance to students.</w:t>
      </w:r>
    </w:p>
    <w:p w14:paraId="0F5FE761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D3C402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participate in student visits and college promotional events.</w:t>
      </w:r>
    </w:p>
    <w:p w14:paraId="3B757EFE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2595AEEA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participate</w:t>
      </w:r>
      <w:r>
        <w:rPr>
          <w:rFonts w:ascii="Calibri" w:hAnsi="Calibri"/>
          <w:b w:val="0"/>
          <w:bCs w:val="0"/>
          <w:i w:val="0"/>
          <w:iCs w:val="0"/>
          <w:color w:val="FF0000"/>
          <w:sz w:val="24"/>
        </w:rPr>
        <w:t xml:space="preserve"> </w:t>
      </w:r>
      <w:r>
        <w:rPr>
          <w:rFonts w:ascii="Calibri" w:hAnsi="Calibri"/>
          <w:b w:val="0"/>
          <w:bCs w:val="0"/>
          <w:i w:val="0"/>
          <w:iCs w:val="0"/>
          <w:sz w:val="24"/>
        </w:rPr>
        <w:t>in course review, self-assessment review and development as part of a course delivery team.</w:t>
      </w:r>
    </w:p>
    <w:p w14:paraId="7A641C46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D9D9E64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lastRenderedPageBreak/>
        <w:t>To participate in appropriate team meetings/ cross college meetings for specified courses.</w:t>
      </w:r>
    </w:p>
    <w:p w14:paraId="52D250FF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697A2B6A" w14:textId="163BD21C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assist Programme Area Leader/Curriculum Director in the production of course review, self-assessment and quality improvement planning. </w:t>
      </w:r>
    </w:p>
    <w:p w14:paraId="0EE0671D" w14:textId="77777777" w:rsidR="006D04DB" w:rsidRDefault="006D04DB" w:rsidP="006D04DB">
      <w:pPr>
        <w:pStyle w:val="ListParagraph"/>
        <w:rPr>
          <w:rFonts w:ascii="Calibri" w:hAnsi="Calibri"/>
          <w:b/>
          <w:bCs/>
          <w:i/>
          <w:iCs/>
          <w:sz w:val="24"/>
        </w:rPr>
      </w:pPr>
    </w:p>
    <w:p w14:paraId="51E082B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arrange work experience for learners where appropriate</w:t>
      </w:r>
    </w:p>
    <w:p w14:paraId="2D02EB97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6414BC2C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Play an active part in your own professional development and undertake continual professional development. </w:t>
      </w:r>
    </w:p>
    <w:p w14:paraId="0A83C64B" w14:textId="77777777" w:rsidR="006D04DB" w:rsidRDefault="006D04DB" w:rsidP="006D04DB">
      <w:pPr>
        <w:pStyle w:val="Title"/>
        <w:ind w:left="720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7C5AEAB5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communicate professionally with both internal and external stakeholders. </w:t>
      </w:r>
    </w:p>
    <w:p w14:paraId="46EB1C30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4A52FC9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fulfil duties in relation to college policies and procedures and quality assurance systems.</w:t>
      </w:r>
    </w:p>
    <w:p w14:paraId="1026FD67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2D4018E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behave in a professional manner in line with the college values.</w:t>
      </w:r>
    </w:p>
    <w:p w14:paraId="5A4C73B5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1FFDFC3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Any other duties commensurate with the salary and grade of the post, which may be assigned from time to time. </w:t>
      </w:r>
    </w:p>
    <w:p w14:paraId="10382318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54A70EBC" w14:textId="77777777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To promote and safeguard the welfare of children and vulnerable adults including actions to prevent radicalisation. </w:t>
      </w:r>
    </w:p>
    <w:p w14:paraId="27ED12EC" w14:textId="77777777" w:rsidR="006D04DB" w:rsidRDefault="006D04DB" w:rsidP="006D04DB">
      <w:pPr>
        <w:pStyle w:val="Title"/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</w:p>
    <w:p w14:paraId="4CFBAC4B" w14:textId="2DDFFA60" w:rsidR="006D04DB" w:rsidRDefault="006D04DB" w:rsidP="006D04DB">
      <w:pPr>
        <w:pStyle w:val="Title"/>
        <w:numPr>
          <w:ilvl w:val="0"/>
          <w:numId w:val="21"/>
        </w:numPr>
        <w:jc w:val="both"/>
        <w:rPr>
          <w:rFonts w:ascii="Calibri" w:hAnsi="Calibri"/>
          <w:b w:val="0"/>
          <w:bCs w:val="0"/>
          <w:i w:val="0"/>
          <w:iCs w:val="0"/>
          <w:sz w:val="24"/>
        </w:rPr>
      </w:pPr>
      <w:r>
        <w:rPr>
          <w:rFonts w:ascii="Calibri" w:hAnsi="Calibri"/>
          <w:b w:val="0"/>
          <w:bCs w:val="0"/>
          <w:i w:val="0"/>
          <w:iCs w:val="0"/>
          <w:sz w:val="24"/>
        </w:rPr>
        <w:t>To promote equality, diversity and inclusion themes in teaching, learning and assessment in line with the college</w:t>
      </w:r>
      <w:r w:rsidR="005B0E05">
        <w:rPr>
          <w:rFonts w:ascii="Calibri" w:hAnsi="Calibri"/>
          <w:b w:val="0"/>
          <w:bCs w:val="0"/>
          <w:i w:val="0"/>
          <w:iCs w:val="0"/>
          <w:sz w:val="24"/>
        </w:rPr>
        <w:t>’</w:t>
      </w:r>
      <w:r>
        <w:rPr>
          <w:rFonts w:ascii="Calibri" w:hAnsi="Calibri"/>
          <w:b w:val="0"/>
          <w:bCs w:val="0"/>
          <w:i w:val="0"/>
          <w:iCs w:val="0"/>
          <w:sz w:val="24"/>
        </w:rPr>
        <w:t xml:space="preserve">s commitment to </w:t>
      </w:r>
      <w:r w:rsidR="005B0E05">
        <w:rPr>
          <w:rFonts w:ascii="Calibri" w:hAnsi="Calibri"/>
          <w:b w:val="0"/>
          <w:bCs w:val="0"/>
          <w:i w:val="0"/>
          <w:iCs w:val="0"/>
          <w:sz w:val="24"/>
        </w:rPr>
        <w:t>EDI</w:t>
      </w:r>
      <w:r>
        <w:rPr>
          <w:rFonts w:ascii="Calibri" w:hAnsi="Calibri"/>
          <w:b w:val="0"/>
          <w:bCs w:val="0"/>
          <w:i w:val="0"/>
          <w:iCs w:val="0"/>
          <w:sz w:val="24"/>
        </w:rPr>
        <w:t>.</w:t>
      </w:r>
    </w:p>
    <w:p w14:paraId="26790FE6" w14:textId="77777777" w:rsidR="00A2611C" w:rsidRPr="00584828" w:rsidRDefault="00A2611C" w:rsidP="00083F72">
      <w:pPr>
        <w:pStyle w:val="ListParagraph"/>
        <w:numPr>
          <w:ilvl w:val="0"/>
          <w:numId w:val="21"/>
        </w:numPr>
        <w:jc w:val="both"/>
        <w:rPr>
          <w:rFonts w:ascii="Arial Nova" w:hAnsi="Arial Nova"/>
          <w:b/>
        </w:rPr>
      </w:pP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5163"/>
        <w:gridCol w:w="1270"/>
        <w:gridCol w:w="1297"/>
        <w:gridCol w:w="1934"/>
      </w:tblGrid>
      <w:tr w:rsidR="00413085" w:rsidRPr="00413085" w14:paraId="1E32502F" w14:textId="77777777" w:rsidTr="00083F72">
        <w:trPr>
          <w:trHeight w:val="556"/>
          <w:tblHeader/>
        </w:trPr>
        <w:tc>
          <w:tcPr>
            <w:tcW w:w="684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34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083F72">
        <w:trPr>
          <w:cantSplit/>
          <w:trHeight w:val="43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083F72">
        <w:trPr>
          <w:cantSplit/>
          <w:trHeight w:val="952"/>
        </w:trPr>
        <w:tc>
          <w:tcPr>
            <w:tcW w:w="684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345A355" w14:textId="14D0789A" w:rsidR="00276010" w:rsidRDefault="005B0E05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 teaching qualification</w:t>
            </w: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08240302" w:rsidR="00276010" w:rsidRPr="00E90143" w:rsidRDefault="00A43DCC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F28853B" w14:textId="4F1792AD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108BF191" w14:textId="58D4390D" w:rsidR="00276010" w:rsidRPr="00E90143" w:rsidRDefault="00A43DCC" w:rsidP="00A176D0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078554B" w14:textId="77777777" w:rsidTr="00083F72">
        <w:trPr>
          <w:cantSplit/>
          <w:trHeight w:val="612"/>
        </w:trPr>
        <w:tc>
          <w:tcPr>
            <w:tcW w:w="684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4AA2BEA3" w14:textId="48B3247C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95E7F9A" w14:textId="77777777" w:rsidTr="00083F72">
        <w:trPr>
          <w:cantSplit/>
          <w:trHeight w:val="1051"/>
        </w:trPr>
        <w:tc>
          <w:tcPr>
            <w:tcW w:w="684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4DE8EE6" w14:textId="77777777" w:rsidR="00A43DCC" w:rsidRDefault="00A43DCC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F0C227D" w14:textId="2BA71BB4" w:rsidR="005B0E05" w:rsidRDefault="005B0E0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Level 3 qualification in a relevant subject</w:t>
            </w:r>
          </w:p>
          <w:p w14:paraId="29F518BC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475C468" w14:textId="77777777" w:rsidR="00A43DCC" w:rsidRDefault="00A43DCC" w:rsidP="008546B4">
            <w:pPr>
              <w:jc w:val="center"/>
              <w:rPr>
                <w:rFonts w:cs="Arial"/>
                <w:color w:val="000000" w:themeColor="text1"/>
              </w:rPr>
            </w:pPr>
          </w:p>
          <w:p w14:paraId="4A0E232D" w14:textId="291CE479" w:rsidR="0055637A" w:rsidRPr="00E90143" w:rsidRDefault="00A43DCC" w:rsidP="008546B4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6863B8" w14:textId="6A600B8F" w:rsidR="0055637A" w:rsidRPr="00E90143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428535B" w14:textId="77777777" w:rsidR="00A43DCC" w:rsidRDefault="00A43DCC" w:rsidP="0055637A">
            <w:pPr>
              <w:jc w:val="center"/>
              <w:rPr>
                <w:color w:val="000000" w:themeColor="text1"/>
              </w:rPr>
            </w:pPr>
          </w:p>
          <w:p w14:paraId="0EC652AD" w14:textId="1990D42C" w:rsidR="0055637A" w:rsidRPr="00E90143" w:rsidRDefault="00A43DCC" w:rsidP="00556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6A9F92FB" w14:textId="77777777" w:rsidTr="00083F72">
        <w:trPr>
          <w:cantSplit/>
          <w:trHeight w:val="996"/>
        </w:trPr>
        <w:tc>
          <w:tcPr>
            <w:tcW w:w="684" w:type="dxa"/>
            <w:vAlign w:val="center"/>
          </w:tcPr>
          <w:p w14:paraId="705F7267" w14:textId="18E9FF41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44C9C2C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5782F741" w14:textId="72A8F84A" w:rsidR="00931C63" w:rsidRDefault="005B0E05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Degree in a relevant subject</w:t>
            </w:r>
          </w:p>
          <w:p w14:paraId="7D7E6BB4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  <w:p w14:paraId="18B4C697" w14:textId="682B8FDE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7E26A579" w14:textId="77777777" w:rsidR="00A43DCC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6A335B5B" w14:textId="11477A2C" w:rsidR="0055637A" w:rsidRPr="00E90143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449D5B" w14:textId="000F5B3B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97C90D6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16558A19" w14:textId="7ACD4385" w:rsidR="00A43DCC" w:rsidRPr="00E90143" w:rsidRDefault="00A43DCC" w:rsidP="0055637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Application form</w:t>
            </w:r>
          </w:p>
        </w:tc>
      </w:tr>
      <w:tr w:rsidR="00413085" w:rsidRPr="00413085" w14:paraId="5C7A26BA" w14:textId="77777777" w:rsidTr="00083F72">
        <w:trPr>
          <w:trHeight w:val="384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083F72">
        <w:trPr>
          <w:cantSplit/>
          <w:trHeight w:val="1103"/>
        </w:trPr>
        <w:tc>
          <w:tcPr>
            <w:tcW w:w="684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02C63A7" w14:textId="77777777" w:rsidR="00B950F6" w:rsidRPr="00B950F6" w:rsidRDefault="00B950F6" w:rsidP="00B950F6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B950F6">
              <w:rPr>
                <w:rFonts w:cs="Arial"/>
                <w:color w:val="000000" w:themeColor="text1"/>
                <w:lang w:eastAsia="en-GB"/>
              </w:rPr>
              <w:t>Experience of successfully teaching English subject across a range of levels</w:t>
            </w:r>
          </w:p>
          <w:p w14:paraId="2A420293" w14:textId="2C8973CE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06BFEB7B" w14:textId="77777777" w:rsidR="0055637A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08A6CB88" w14:textId="0BB982BD" w:rsidR="000836D5" w:rsidRPr="00E90143" w:rsidRDefault="000836D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DACDE4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1E958CD" w14:textId="77777777" w:rsidR="000836D5" w:rsidRDefault="000836D5" w:rsidP="008546B4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219611F" w14:textId="082C2DE5" w:rsidR="0055637A" w:rsidRPr="00E90143" w:rsidRDefault="000836D5" w:rsidP="008546B4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13085" w:rsidRPr="00413085" w14:paraId="789D2201" w14:textId="77777777" w:rsidTr="00584828">
        <w:trPr>
          <w:cantSplit/>
          <w:trHeight w:val="1169"/>
        </w:trPr>
        <w:tc>
          <w:tcPr>
            <w:tcW w:w="684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B7C631F" w14:textId="77777777" w:rsidR="000836D5" w:rsidRPr="00F8639A" w:rsidRDefault="000836D5" w:rsidP="000836D5">
            <w:r w:rsidRPr="00F8639A">
              <w:t>Experience of delivery to a wide range of learners (14-19+)</w:t>
            </w:r>
          </w:p>
          <w:p w14:paraId="3DAA62FC" w14:textId="6E6320A9" w:rsidR="0055637A" w:rsidRPr="00E90143" w:rsidRDefault="0055637A" w:rsidP="000836D5">
            <w:pPr>
              <w:pStyle w:val="ListBullet2"/>
            </w:pPr>
          </w:p>
        </w:tc>
        <w:tc>
          <w:tcPr>
            <w:tcW w:w="1270" w:type="dxa"/>
            <w:shd w:val="clear" w:color="auto" w:fill="auto"/>
          </w:tcPr>
          <w:p w14:paraId="4CA42926" w14:textId="1BBF936A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0CB7B35" w14:textId="66D930D9" w:rsidR="0055637A" w:rsidRPr="00E90143" w:rsidRDefault="000836D5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</w:tcPr>
          <w:p w14:paraId="1C2D1285" w14:textId="77777777" w:rsidR="000836D5" w:rsidRDefault="000836D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29428961" w14:textId="7A189585" w:rsidR="0055637A" w:rsidRPr="00E90143" w:rsidRDefault="000836D5" w:rsidP="0055637A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7B303D0E" w14:textId="77777777" w:rsidTr="00E26D7B">
        <w:trPr>
          <w:cantSplit/>
          <w:trHeight w:hRule="exact" w:val="1007"/>
        </w:trPr>
        <w:tc>
          <w:tcPr>
            <w:tcW w:w="684" w:type="dxa"/>
            <w:vAlign w:val="center"/>
          </w:tcPr>
          <w:p w14:paraId="3F2E836A" w14:textId="4CC877F2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2.3</w:t>
            </w:r>
          </w:p>
        </w:tc>
        <w:tc>
          <w:tcPr>
            <w:tcW w:w="5163" w:type="dxa"/>
            <w:shd w:val="clear" w:color="auto" w:fill="auto"/>
          </w:tcPr>
          <w:p w14:paraId="3FAD93BD" w14:textId="77777777" w:rsidR="000836D5" w:rsidRDefault="000836D5" w:rsidP="000836D5">
            <w:pPr>
              <w:rPr>
                <w:rFonts w:cs="Arial"/>
                <w:color w:val="000000" w:themeColor="text1"/>
                <w:lang w:eastAsia="en-GB"/>
              </w:rPr>
            </w:pPr>
          </w:p>
          <w:p w14:paraId="76744781" w14:textId="6DAA773F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 w:rsidRPr="00B950F6">
              <w:rPr>
                <w:rFonts w:cs="Arial"/>
                <w:color w:val="000000" w:themeColor="text1"/>
                <w:lang w:eastAsia="en-GB"/>
              </w:rPr>
              <w:t>Proven track record of delivering good and better teaching</w:t>
            </w:r>
          </w:p>
        </w:tc>
        <w:tc>
          <w:tcPr>
            <w:tcW w:w="1270" w:type="dxa"/>
            <w:shd w:val="clear" w:color="auto" w:fill="auto"/>
          </w:tcPr>
          <w:p w14:paraId="6607F735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65E8236F" w14:textId="5A9D259C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5A45808" w14:textId="3F81E8A9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9EA743D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5CD1E44D" w14:textId="327A4AC3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479E065F" w14:textId="77777777" w:rsidTr="00083F72">
        <w:trPr>
          <w:cantSplit/>
          <w:trHeight w:val="501"/>
        </w:trPr>
        <w:tc>
          <w:tcPr>
            <w:tcW w:w="684" w:type="dxa"/>
            <w:vAlign w:val="center"/>
          </w:tcPr>
          <w:p w14:paraId="04A32F2F" w14:textId="674F314B" w:rsidR="000836D5" w:rsidRPr="00E90143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5163" w:type="dxa"/>
            <w:shd w:val="clear" w:color="auto" w:fill="auto"/>
          </w:tcPr>
          <w:p w14:paraId="0355E389" w14:textId="0C04D762" w:rsidR="000836D5" w:rsidRPr="00E90143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 xml:space="preserve">Strong understanding of OFSTED framework for FE </w:t>
            </w:r>
          </w:p>
        </w:tc>
        <w:tc>
          <w:tcPr>
            <w:tcW w:w="1270" w:type="dxa"/>
            <w:shd w:val="clear" w:color="auto" w:fill="auto"/>
          </w:tcPr>
          <w:p w14:paraId="7DCDE23F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1106C0DC" w14:textId="5E6D8A1D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B217357" w14:textId="54A5447D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D52AC04" w14:textId="1892E565" w:rsidR="000836D5" w:rsidRPr="00E90143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598ADA0F" w14:textId="77777777" w:rsidTr="00584828">
        <w:trPr>
          <w:cantSplit/>
          <w:trHeight w:val="1030"/>
        </w:trPr>
        <w:tc>
          <w:tcPr>
            <w:tcW w:w="684" w:type="dxa"/>
            <w:vAlign w:val="center"/>
          </w:tcPr>
          <w:p w14:paraId="28E2A0D8" w14:textId="12FE9554" w:rsidR="000836D5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2.5</w:t>
            </w:r>
          </w:p>
        </w:tc>
        <w:tc>
          <w:tcPr>
            <w:tcW w:w="5163" w:type="dxa"/>
            <w:shd w:val="clear" w:color="auto" w:fill="auto"/>
          </w:tcPr>
          <w:p w14:paraId="19414055" w14:textId="6F1929A4" w:rsidR="000836D5" w:rsidRDefault="000836D5" w:rsidP="000836D5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Experience of working with students with SEND</w:t>
            </w:r>
          </w:p>
        </w:tc>
        <w:tc>
          <w:tcPr>
            <w:tcW w:w="1270" w:type="dxa"/>
            <w:shd w:val="clear" w:color="auto" w:fill="auto"/>
          </w:tcPr>
          <w:p w14:paraId="611C3A89" w14:textId="77777777" w:rsidR="000836D5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  <w:p w14:paraId="774DC9C1" w14:textId="4E384E2F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E41D8E3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390BDCC" w14:textId="77777777" w:rsidR="000836D5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3F2A6C55" w14:textId="52CE09A2" w:rsidR="000836D5" w:rsidRPr="00E90143" w:rsidRDefault="000836D5" w:rsidP="000836D5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0836D5" w:rsidRPr="00931C63" w:rsidRDefault="000836D5" w:rsidP="000836D5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0836D5" w:rsidRPr="00413085" w14:paraId="2068D3B5" w14:textId="77777777" w:rsidTr="00083F72">
        <w:trPr>
          <w:cantSplit/>
          <w:trHeight w:hRule="exact" w:val="920"/>
        </w:trPr>
        <w:tc>
          <w:tcPr>
            <w:tcW w:w="684" w:type="dxa"/>
            <w:vAlign w:val="center"/>
          </w:tcPr>
          <w:p w14:paraId="1A256B29" w14:textId="5AD71DF7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3.1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88CC981" w14:textId="1E8B52CD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Knowledge of GCSE </w:t>
            </w:r>
            <w:proofErr w:type="spellStart"/>
            <w:r>
              <w:rPr>
                <w:rFonts w:cs="Arial"/>
                <w:color w:val="000000" w:themeColor="text1"/>
              </w:rPr>
              <w:t>Eduqas</w:t>
            </w:r>
            <w:proofErr w:type="spellEnd"/>
            <w:r>
              <w:rPr>
                <w:rFonts w:cs="Arial"/>
                <w:color w:val="000000" w:themeColor="text1"/>
              </w:rPr>
              <w:t xml:space="preserve"> English and Pearson Functional Skills specifications</w:t>
            </w:r>
          </w:p>
        </w:tc>
        <w:tc>
          <w:tcPr>
            <w:tcW w:w="1270" w:type="dxa"/>
            <w:shd w:val="clear" w:color="auto" w:fill="auto"/>
          </w:tcPr>
          <w:p w14:paraId="3C1B29E3" w14:textId="7875D670" w:rsidR="000836D5" w:rsidRPr="00E90143" w:rsidRDefault="000836D5" w:rsidP="000836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922C300" w14:textId="1EA2B6DE" w:rsidR="000836D5" w:rsidRPr="00E9014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34" w:type="dxa"/>
            <w:vAlign w:val="center"/>
          </w:tcPr>
          <w:p w14:paraId="459FD986" w14:textId="1F9EE5F7" w:rsidR="000836D5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61D1A1DF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708E7B0D" w14:textId="2C85894E" w:rsidR="000836D5" w:rsidRPr="00E90143" w:rsidRDefault="000836D5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51399AF" w14:textId="1362CEA1" w:rsidR="000836D5" w:rsidRPr="00E9014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awarding body policies and procedures</w:t>
            </w:r>
          </w:p>
        </w:tc>
        <w:tc>
          <w:tcPr>
            <w:tcW w:w="1270" w:type="dxa"/>
            <w:shd w:val="clear" w:color="auto" w:fill="auto"/>
          </w:tcPr>
          <w:p w14:paraId="45CA9A43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7BFBA111" w14:textId="088CDB21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5F08DA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0F80D50B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7BE380D0" w14:textId="5C79BF7E" w:rsidR="004C019C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3326C3" w:rsidRPr="00413085" w14:paraId="53265DF2" w14:textId="77777777" w:rsidTr="00083F72">
        <w:trPr>
          <w:cantSplit/>
          <w:trHeight w:hRule="exact" w:val="987"/>
        </w:trPr>
        <w:tc>
          <w:tcPr>
            <w:tcW w:w="684" w:type="dxa"/>
            <w:vAlign w:val="center"/>
          </w:tcPr>
          <w:p w14:paraId="5BF08610" w14:textId="50D10B62" w:rsidR="003326C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3553FCB7" w14:textId="54955648" w:rsidR="003326C3" w:rsidRDefault="003326C3" w:rsidP="000836D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motivate and guide students to make substantial progress</w:t>
            </w:r>
          </w:p>
        </w:tc>
        <w:tc>
          <w:tcPr>
            <w:tcW w:w="1270" w:type="dxa"/>
            <w:shd w:val="clear" w:color="auto" w:fill="auto"/>
          </w:tcPr>
          <w:p w14:paraId="6A025BB9" w14:textId="77777777" w:rsidR="003326C3" w:rsidRDefault="003326C3" w:rsidP="000836D5">
            <w:pPr>
              <w:jc w:val="center"/>
              <w:rPr>
                <w:color w:val="000000" w:themeColor="text1"/>
              </w:rPr>
            </w:pPr>
          </w:p>
          <w:p w14:paraId="7212B758" w14:textId="7785ACE8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109404" w14:textId="77777777" w:rsidR="003326C3" w:rsidRPr="00E9014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E899828" w14:textId="77777777" w:rsidR="004C019C" w:rsidRDefault="004C019C" w:rsidP="000836D5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3E0B50C5" w14:textId="48FFF5E8" w:rsidR="003326C3" w:rsidRPr="00E90143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212456CA" w14:textId="77777777" w:rsidTr="00083F72">
        <w:trPr>
          <w:cantSplit/>
          <w:trHeight w:hRule="exact" w:val="988"/>
        </w:trPr>
        <w:tc>
          <w:tcPr>
            <w:tcW w:w="684" w:type="dxa"/>
            <w:vAlign w:val="center"/>
          </w:tcPr>
          <w:p w14:paraId="423BE105" w14:textId="4B408836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  <w:r w:rsidR="003326C3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AEFC58F" w14:textId="7C466816" w:rsidR="000836D5" w:rsidRPr="00E90143" w:rsidRDefault="003326C3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Knowledge of safeguarding of children and vulnerable adults</w:t>
            </w:r>
          </w:p>
        </w:tc>
        <w:tc>
          <w:tcPr>
            <w:tcW w:w="1270" w:type="dxa"/>
            <w:shd w:val="clear" w:color="auto" w:fill="auto"/>
          </w:tcPr>
          <w:p w14:paraId="11D807E2" w14:textId="77777777" w:rsidR="003326C3" w:rsidRDefault="003326C3" w:rsidP="000836D5">
            <w:pPr>
              <w:jc w:val="center"/>
              <w:rPr>
                <w:rFonts w:cs="Arial"/>
                <w:color w:val="000000" w:themeColor="text1"/>
              </w:rPr>
            </w:pPr>
          </w:p>
          <w:p w14:paraId="2B7AA936" w14:textId="2701F9C7" w:rsidR="000836D5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BA412E" w14:textId="77777777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3633CE7" w14:textId="44D90D1B" w:rsidR="000836D5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0836D5" w:rsidRPr="00413085" w14:paraId="2F602CC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0A225A4E" w14:textId="3E876997" w:rsidR="000836D5" w:rsidRPr="00E90143" w:rsidRDefault="000836D5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  <w:r w:rsidR="003326C3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76FB1E5" w14:textId="22A513C1" w:rsidR="000836D5" w:rsidRPr="00E90143" w:rsidRDefault="003326C3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Proficient with a range of educational software packages </w:t>
            </w:r>
          </w:p>
        </w:tc>
        <w:tc>
          <w:tcPr>
            <w:tcW w:w="1270" w:type="dxa"/>
            <w:shd w:val="clear" w:color="auto" w:fill="auto"/>
          </w:tcPr>
          <w:p w14:paraId="20A9456B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63085DCE" w14:textId="18D8DCEF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0389D7" w14:textId="3EC6CFB9" w:rsidR="000836D5" w:rsidRPr="00E90143" w:rsidRDefault="000836D5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5E9998A4" w14:textId="77777777" w:rsidR="000836D5" w:rsidRDefault="000836D5" w:rsidP="000836D5">
            <w:pPr>
              <w:jc w:val="center"/>
              <w:rPr>
                <w:color w:val="000000" w:themeColor="text1"/>
              </w:rPr>
            </w:pPr>
          </w:p>
          <w:p w14:paraId="49CBED6C" w14:textId="4581B0A8" w:rsidR="003326C3" w:rsidRPr="00E90143" w:rsidRDefault="003326C3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</w:t>
            </w:r>
          </w:p>
        </w:tc>
      </w:tr>
      <w:tr w:rsidR="004C019C" w:rsidRPr="00413085" w14:paraId="4C2E7BAA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45387B29" w14:textId="678267FA" w:rsidR="004C019C" w:rsidRDefault="004C019C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3.6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2D9A7BE" w14:textId="5F8A12BF" w:rsidR="004C019C" w:rsidRDefault="004C019C" w:rsidP="000836D5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Practice that celebrates Equality, Diversity and Inclusion</w:t>
            </w:r>
          </w:p>
        </w:tc>
        <w:tc>
          <w:tcPr>
            <w:tcW w:w="1270" w:type="dxa"/>
            <w:shd w:val="clear" w:color="auto" w:fill="auto"/>
          </w:tcPr>
          <w:p w14:paraId="5611F5AB" w14:textId="77777777" w:rsidR="004C019C" w:rsidRDefault="004C019C" w:rsidP="000836D5">
            <w:pPr>
              <w:jc w:val="center"/>
              <w:rPr>
                <w:color w:val="000000" w:themeColor="text1"/>
              </w:rPr>
            </w:pPr>
          </w:p>
          <w:p w14:paraId="1304E151" w14:textId="0A0A9721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44AA3B" w14:textId="77777777" w:rsidR="004C019C" w:rsidRPr="00E90143" w:rsidRDefault="004C019C" w:rsidP="000836D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9749835" w14:textId="77777777" w:rsidR="004C019C" w:rsidRDefault="004C019C" w:rsidP="000836D5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0E43700E" w14:textId="78F0658C" w:rsidR="004C019C" w:rsidRDefault="004C019C" w:rsidP="000836D5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71E6E66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1522FA1A" w14:textId="281BFA03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3.7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95365A3" w14:textId="77777777" w:rsidR="004C019C" w:rsidRPr="00626077" w:rsidRDefault="004C019C" w:rsidP="004C019C">
            <w:r w:rsidRPr="00626077">
              <w:t>Ability to manage own workload and meet deadlines</w:t>
            </w:r>
          </w:p>
          <w:p w14:paraId="79E183B8" w14:textId="77777777" w:rsidR="004C019C" w:rsidRDefault="004C019C" w:rsidP="004C019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108F901F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5B872699" w14:textId="6E98B3C0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AE0A60E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F249A98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474F4532" w14:textId="4A4BA09F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F7C99D2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757E13B9" w14:textId="7D82D2C7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3.8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B893F88" w14:textId="77777777" w:rsidR="004C019C" w:rsidRPr="00626077" w:rsidRDefault="004C019C" w:rsidP="004C019C">
            <w:r w:rsidRPr="00626077">
              <w:t>Ability to monitor and analyse data</w:t>
            </w:r>
          </w:p>
          <w:p w14:paraId="00C783CA" w14:textId="77777777" w:rsidR="004C019C" w:rsidRDefault="004C019C" w:rsidP="004C019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7334B951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  <w:p w14:paraId="01179F4C" w14:textId="48B66045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246E1F5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6B08DFF4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74572D95" w14:textId="4E848741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320A876F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5034FE60" w14:textId="2703B122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3.9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016AA4F" w14:textId="77777777" w:rsidR="004C019C" w:rsidRDefault="004C019C" w:rsidP="004C019C">
            <w:r w:rsidRPr="00626077">
              <w:t>Ability to work effectively as part of a team</w:t>
            </w:r>
          </w:p>
          <w:p w14:paraId="1C0F92D3" w14:textId="77777777" w:rsidR="004C019C" w:rsidRPr="00626077" w:rsidRDefault="004C019C" w:rsidP="004C019C"/>
        </w:tc>
        <w:tc>
          <w:tcPr>
            <w:tcW w:w="1270" w:type="dxa"/>
            <w:shd w:val="clear" w:color="auto" w:fill="auto"/>
          </w:tcPr>
          <w:p w14:paraId="17981D0C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1C807C5A" w14:textId="419F1101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82F380E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2109869D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16861CC6" w14:textId="057E05F6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71DB5D36" w14:textId="77777777" w:rsidTr="00083F72">
        <w:trPr>
          <w:cantSplit/>
          <w:trHeight w:hRule="exact" w:val="1002"/>
        </w:trPr>
        <w:tc>
          <w:tcPr>
            <w:tcW w:w="684" w:type="dxa"/>
            <w:vAlign w:val="center"/>
          </w:tcPr>
          <w:p w14:paraId="58FA8D4E" w14:textId="2536EE7E" w:rsidR="004C019C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3.10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2F0718C3" w14:textId="77777777" w:rsidR="004C019C" w:rsidRPr="00626077" w:rsidRDefault="004C019C" w:rsidP="004C019C">
            <w:r w:rsidRPr="00626077">
              <w:t>Excellent communication and organisation skills</w:t>
            </w:r>
          </w:p>
          <w:p w14:paraId="1F0BDD54" w14:textId="77777777" w:rsidR="004C019C" w:rsidRPr="00626077" w:rsidRDefault="004C019C" w:rsidP="004C019C"/>
        </w:tc>
        <w:tc>
          <w:tcPr>
            <w:tcW w:w="1270" w:type="dxa"/>
            <w:shd w:val="clear" w:color="auto" w:fill="auto"/>
          </w:tcPr>
          <w:p w14:paraId="0E5C1D52" w14:textId="77777777" w:rsidR="004C019C" w:rsidRDefault="004C019C" w:rsidP="004C019C">
            <w:pPr>
              <w:jc w:val="center"/>
              <w:rPr>
                <w:color w:val="000000" w:themeColor="text1"/>
              </w:rPr>
            </w:pPr>
          </w:p>
          <w:p w14:paraId="253699E3" w14:textId="7EDD90FA" w:rsidR="004C019C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ABA600C" w14:textId="77777777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7E5ACE61" w14:textId="77777777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</w:p>
          <w:p w14:paraId="1B038A3F" w14:textId="7CAC6522" w:rsidR="004C019C" w:rsidRDefault="004C019C" w:rsidP="004C019C">
            <w:pPr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4387ECAD" w14:textId="77777777" w:rsidTr="00083F72">
        <w:trPr>
          <w:cantSplit/>
          <w:trHeight w:val="501"/>
        </w:trPr>
        <w:tc>
          <w:tcPr>
            <w:tcW w:w="8414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4C019C" w:rsidRPr="00931C63" w:rsidRDefault="004C019C" w:rsidP="004C019C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34" w:type="dxa"/>
            <w:shd w:val="clear" w:color="auto" w:fill="A6A6A6" w:themeFill="background1" w:themeFillShade="A6"/>
            <w:vAlign w:val="center"/>
          </w:tcPr>
          <w:p w14:paraId="2C228653" w14:textId="77777777" w:rsidR="004C019C" w:rsidRPr="00413085" w:rsidRDefault="004C019C" w:rsidP="004C019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019C" w:rsidRPr="00413085" w14:paraId="635148BA" w14:textId="77777777" w:rsidTr="004E5BF3">
        <w:trPr>
          <w:cantSplit/>
          <w:trHeight w:hRule="exact" w:val="986"/>
        </w:trPr>
        <w:tc>
          <w:tcPr>
            <w:tcW w:w="684" w:type="dxa"/>
            <w:vAlign w:val="center"/>
          </w:tcPr>
          <w:p w14:paraId="508F9079" w14:textId="77777777" w:rsidR="004C019C" w:rsidRPr="00E90143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5E3313ED" w14:textId="429BB5FA" w:rsidR="004C019C" w:rsidRPr="00E90143" w:rsidRDefault="004C019C" w:rsidP="004C019C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4C019C" w:rsidRPr="00E90143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4C019C" w:rsidRPr="00E90143" w:rsidRDefault="004C019C" w:rsidP="004C019C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FDEE58" w14:textId="77777777" w:rsidR="004C019C" w:rsidRPr="00E90143" w:rsidRDefault="004C019C" w:rsidP="004C019C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4AD9C49" w14:textId="4B65C71A" w:rsidR="004C019C" w:rsidRPr="00E90143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t>Interview</w:t>
            </w:r>
          </w:p>
        </w:tc>
      </w:tr>
      <w:tr w:rsidR="004C019C" w:rsidRPr="00413085" w14:paraId="5967BC90" w14:textId="77777777" w:rsidTr="004E5BF3">
        <w:trPr>
          <w:cantSplit/>
          <w:trHeight w:hRule="exact" w:val="844"/>
        </w:trPr>
        <w:tc>
          <w:tcPr>
            <w:tcW w:w="684" w:type="dxa"/>
            <w:vAlign w:val="center"/>
          </w:tcPr>
          <w:p w14:paraId="405FE7DA" w14:textId="7DD7557C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AD28DC3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F4EE4E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1066F8E9" w14:textId="1E2BB0E0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t>Interview</w:t>
            </w:r>
          </w:p>
        </w:tc>
      </w:tr>
      <w:tr w:rsidR="004C019C" w:rsidRPr="00413085" w14:paraId="594CDEC2" w14:textId="77777777" w:rsidTr="004E5BF3">
        <w:trPr>
          <w:cantSplit/>
          <w:trHeight w:hRule="exact" w:val="998"/>
        </w:trPr>
        <w:tc>
          <w:tcPr>
            <w:tcW w:w="684" w:type="dxa"/>
            <w:vAlign w:val="center"/>
          </w:tcPr>
          <w:p w14:paraId="7BB9C9CF" w14:textId="2BCE4512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lastRenderedPageBreak/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40C5C4FF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67C0A02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B1B09C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34D1378D" w14:textId="6CA02122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4C019C" w:rsidRPr="00413085" w14:paraId="02F7402E" w14:textId="77777777" w:rsidTr="004E5BF3">
        <w:trPr>
          <w:cantSplit/>
          <w:trHeight w:hRule="exact" w:val="842"/>
        </w:trPr>
        <w:tc>
          <w:tcPr>
            <w:tcW w:w="684" w:type="dxa"/>
            <w:vAlign w:val="center"/>
          </w:tcPr>
          <w:p w14:paraId="750A9DB4" w14:textId="3E819B2F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5163" w:type="dxa"/>
            <w:shd w:val="clear" w:color="auto" w:fill="auto"/>
            <w:vAlign w:val="center"/>
          </w:tcPr>
          <w:p w14:paraId="0D2B1F03" w14:textId="77777777" w:rsidR="004C019C" w:rsidRPr="00413085" w:rsidRDefault="004C019C" w:rsidP="004C019C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4C019C" w:rsidRPr="00413085" w:rsidRDefault="004C019C" w:rsidP="004C019C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546953CC" w:rsidR="004C019C" w:rsidRPr="00413085" w:rsidRDefault="004C019C" w:rsidP="004C019C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C9BDBF" w14:textId="77777777" w:rsidR="004C019C" w:rsidRPr="00413085" w:rsidRDefault="004C019C" w:rsidP="004C019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34" w:type="dxa"/>
          </w:tcPr>
          <w:p w14:paraId="45810DB2" w14:textId="63B40ED8" w:rsidR="004C019C" w:rsidRPr="00413085" w:rsidRDefault="004C019C" w:rsidP="004C019C">
            <w:p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2961" w14:textId="77777777" w:rsidR="00490E0F" w:rsidRDefault="00490E0F" w:rsidP="00931C63">
      <w:r>
        <w:separator/>
      </w:r>
    </w:p>
  </w:endnote>
  <w:endnote w:type="continuationSeparator" w:id="0">
    <w:p w14:paraId="1235546B" w14:textId="77777777" w:rsidR="00490E0F" w:rsidRDefault="00490E0F" w:rsidP="00931C63">
      <w:r>
        <w:continuationSeparator/>
      </w:r>
    </w:p>
  </w:endnote>
  <w:endnote w:type="continuationNotice" w:id="1">
    <w:p w14:paraId="74806B18" w14:textId="77777777" w:rsidR="008254F8" w:rsidRDefault="00825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6BF6" w14:textId="77777777" w:rsidR="00490E0F" w:rsidRDefault="00490E0F" w:rsidP="00931C63">
      <w:r>
        <w:separator/>
      </w:r>
    </w:p>
  </w:footnote>
  <w:footnote w:type="continuationSeparator" w:id="0">
    <w:p w14:paraId="74AE06DF" w14:textId="77777777" w:rsidR="00490E0F" w:rsidRDefault="00490E0F" w:rsidP="00931C63">
      <w:r>
        <w:continuationSeparator/>
      </w:r>
    </w:p>
  </w:footnote>
  <w:footnote w:type="continuationNotice" w:id="1">
    <w:p w14:paraId="6B46A31B" w14:textId="77777777" w:rsidR="008254F8" w:rsidRDefault="00825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23DD"/>
    <w:multiLevelType w:val="hybridMultilevel"/>
    <w:tmpl w:val="707A7DBC"/>
    <w:lvl w:ilvl="0" w:tplc="24DC7F1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876"/>
    <w:multiLevelType w:val="hybridMultilevel"/>
    <w:tmpl w:val="AD2C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7F9"/>
    <w:multiLevelType w:val="hybridMultilevel"/>
    <w:tmpl w:val="DA00EBB6"/>
    <w:lvl w:ilvl="0" w:tplc="5060EAFC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8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8">
    <w:abstractNumId w:val="15"/>
  </w:num>
  <w:num w:numId="2" w16cid:durableId="1931348652">
    <w:abstractNumId w:val="10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9"/>
  </w:num>
  <w:num w:numId="6" w16cid:durableId="1391229554">
    <w:abstractNumId w:val="7"/>
  </w:num>
  <w:num w:numId="7" w16cid:durableId="1281375818">
    <w:abstractNumId w:val="18"/>
  </w:num>
  <w:num w:numId="8" w16cid:durableId="889421015">
    <w:abstractNumId w:val="6"/>
  </w:num>
  <w:num w:numId="9" w16cid:durableId="1411806259">
    <w:abstractNumId w:val="5"/>
  </w:num>
  <w:num w:numId="10" w16cid:durableId="1456827265">
    <w:abstractNumId w:val="21"/>
  </w:num>
  <w:num w:numId="11" w16cid:durableId="624696271">
    <w:abstractNumId w:val="19"/>
  </w:num>
  <w:num w:numId="12" w16cid:durableId="306594491">
    <w:abstractNumId w:val="2"/>
  </w:num>
  <w:num w:numId="13" w16cid:durableId="253904380">
    <w:abstractNumId w:val="22"/>
  </w:num>
  <w:num w:numId="14" w16cid:durableId="1559704291">
    <w:abstractNumId w:val="14"/>
  </w:num>
  <w:num w:numId="15" w16cid:durableId="238827394">
    <w:abstractNumId w:val="20"/>
  </w:num>
  <w:num w:numId="16" w16cid:durableId="1817142648">
    <w:abstractNumId w:val="3"/>
  </w:num>
  <w:num w:numId="17" w16cid:durableId="520097068">
    <w:abstractNumId w:val="8"/>
  </w:num>
  <w:num w:numId="18" w16cid:durableId="896553113">
    <w:abstractNumId w:val="13"/>
  </w:num>
  <w:num w:numId="19" w16cid:durableId="1072774668">
    <w:abstractNumId w:val="23"/>
  </w:num>
  <w:num w:numId="20" w16cid:durableId="1889226101">
    <w:abstractNumId w:val="16"/>
  </w:num>
  <w:num w:numId="21" w16cid:durableId="962855171">
    <w:abstractNumId w:val="4"/>
  </w:num>
  <w:num w:numId="22" w16cid:durableId="871649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084860">
    <w:abstractNumId w:val="11"/>
  </w:num>
  <w:num w:numId="24" w16cid:durableId="1507554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255D4"/>
    <w:rsid w:val="00043404"/>
    <w:rsid w:val="000512F0"/>
    <w:rsid w:val="000749CC"/>
    <w:rsid w:val="00082AB0"/>
    <w:rsid w:val="000836D5"/>
    <w:rsid w:val="00083F72"/>
    <w:rsid w:val="000863C8"/>
    <w:rsid w:val="000A1A99"/>
    <w:rsid w:val="000A5DF2"/>
    <w:rsid w:val="000A7EE4"/>
    <w:rsid w:val="000F023F"/>
    <w:rsid w:val="000F3457"/>
    <w:rsid w:val="000F5F9B"/>
    <w:rsid w:val="00105866"/>
    <w:rsid w:val="001A4551"/>
    <w:rsid w:val="001B147F"/>
    <w:rsid w:val="001B2887"/>
    <w:rsid w:val="001B36D8"/>
    <w:rsid w:val="001C756B"/>
    <w:rsid w:val="00204007"/>
    <w:rsid w:val="00204EEA"/>
    <w:rsid w:val="00223D00"/>
    <w:rsid w:val="00231D9A"/>
    <w:rsid w:val="00263BCC"/>
    <w:rsid w:val="00276010"/>
    <w:rsid w:val="002D2055"/>
    <w:rsid w:val="002D4A04"/>
    <w:rsid w:val="002F4324"/>
    <w:rsid w:val="002F5EA8"/>
    <w:rsid w:val="00305787"/>
    <w:rsid w:val="00306449"/>
    <w:rsid w:val="003326C3"/>
    <w:rsid w:val="00332CA1"/>
    <w:rsid w:val="00343AB7"/>
    <w:rsid w:val="00390739"/>
    <w:rsid w:val="00392B25"/>
    <w:rsid w:val="003A6F21"/>
    <w:rsid w:val="003B012A"/>
    <w:rsid w:val="00412F9F"/>
    <w:rsid w:val="00413085"/>
    <w:rsid w:val="004540E7"/>
    <w:rsid w:val="00490E0F"/>
    <w:rsid w:val="004A2279"/>
    <w:rsid w:val="004B1F0F"/>
    <w:rsid w:val="004C019C"/>
    <w:rsid w:val="004E5BF3"/>
    <w:rsid w:val="004F499D"/>
    <w:rsid w:val="00521404"/>
    <w:rsid w:val="00525B6B"/>
    <w:rsid w:val="005468C8"/>
    <w:rsid w:val="0055637A"/>
    <w:rsid w:val="00563567"/>
    <w:rsid w:val="00584828"/>
    <w:rsid w:val="005B0E05"/>
    <w:rsid w:val="005B1A30"/>
    <w:rsid w:val="00633803"/>
    <w:rsid w:val="00645F3F"/>
    <w:rsid w:val="00654712"/>
    <w:rsid w:val="00671BBE"/>
    <w:rsid w:val="006D04DB"/>
    <w:rsid w:val="00715E3B"/>
    <w:rsid w:val="00733644"/>
    <w:rsid w:val="00734781"/>
    <w:rsid w:val="00734A1D"/>
    <w:rsid w:val="007417E2"/>
    <w:rsid w:val="0077083B"/>
    <w:rsid w:val="00772BC8"/>
    <w:rsid w:val="007812ED"/>
    <w:rsid w:val="0078711E"/>
    <w:rsid w:val="007C74C6"/>
    <w:rsid w:val="00811267"/>
    <w:rsid w:val="00814F36"/>
    <w:rsid w:val="00821345"/>
    <w:rsid w:val="008254F8"/>
    <w:rsid w:val="0084326F"/>
    <w:rsid w:val="00845179"/>
    <w:rsid w:val="00851D4B"/>
    <w:rsid w:val="008546B4"/>
    <w:rsid w:val="00893AE2"/>
    <w:rsid w:val="008A30AF"/>
    <w:rsid w:val="00931C63"/>
    <w:rsid w:val="00990BD6"/>
    <w:rsid w:val="009D00B5"/>
    <w:rsid w:val="009E13ED"/>
    <w:rsid w:val="00A2585F"/>
    <w:rsid w:val="00A2611C"/>
    <w:rsid w:val="00A35820"/>
    <w:rsid w:val="00A43DCC"/>
    <w:rsid w:val="00A80110"/>
    <w:rsid w:val="00A9064A"/>
    <w:rsid w:val="00A949EC"/>
    <w:rsid w:val="00AA2F8B"/>
    <w:rsid w:val="00AA7FEC"/>
    <w:rsid w:val="00B11D36"/>
    <w:rsid w:val="00B13DC3"/>
    <w:rsid w:val="00B25E4D"/>
    <w:rsid w:val="00B30387"/>
    <w:rsid w:val="00B6022F"/>
    <w:rsid w:val="00B6218F"/>
    <w:rsid w:val="00B76BD1"/>
    <w:rsid w:val="00B9407B"/>
    <w:rsid w:val="00B950F6"/>
    <w:rsid w:val="00BB07E9"/>
    <w:rsid w:val="00BD159A"/>
    <w:rsid w:val="00C130A4"/>
    <w:rsid w:val="00C52B52"/>
    <w:rsid w:val="00C662EE"/>
    <w:rsid w:val="00C7569F"/>
    <w:rsid w:val="00C81178"/>
    <w:rsid w:val="00C817E2"/>
    <w:rsid w:val="00D02ADD"/>
    <w:rsid w:val="00D23FFE"/>
    <w:rsid w:val="00D26BC8"/>
    <w:rsid w:val="00D401A5"/>
    <w:rsid w:val="00D47A1F"/>
    <w:rsid w:val="00D719F5"/>
    <w:rsid w:val="00D83ACA"/>
    <w:rsid w:val="00D94DE5"/>
    <w:rsid w:val="00D951FB"/>
    <w:rsid w:val="00DB67B3"/>
    <w:rsid w:val="00DC3528"/>
    <w:rsid w:val="00DC452C"/>
    <w:rsid w:val="00DD20D3"/>
    <w:rsid w:val="00E00C1B"/>
    <w:rsid w:val="00E07114"/>
    <w:rsid w:val="00E246C7"/>
    <w:rsid w:val="00E543D1"/>
    <w:rsid w:val="00E64AC6"/>
    <w:rsid w:val="00E90143"/>
    <w:rsid w:val="00EB143C"/>
    <w:rsid w:val="00EC1CE4"/>
    <w:rsid w:val="00EF6B7D"/>
    <w:rsid w:val="00F04065"/>
    <w:rsid w:val="00F5037F"/>
    <w:rsid w:val="00F62768"/>
    <w:rsid w:val="00F67F42"/>
    <w:rsid w:val="00F722B5"/>
    <w:rsid w:val="00F95ADE"/>
    <w:rsid w:val="00FD4563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  <w:style w:type="paragraph" w:styleId="ListBullet2">
    <w:name w:val="List Bullet 2"/>
    <w:basedOn w:val="Normal"/>
    <w:autoRedefine/>
    <w:rsid w:val="000836D5"/>
    <w:pPr>
      <w:ind w:left="382"/>
    </w:pPr>
    <w:rPr>
      <w:rFonts w:ascii="Calibri" w:hAnsi="Calibri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3" ma:contentTypeDescription="Create a new document." ma:contentTypeScope="" ma:versionID="21a7bef93e023948ccb6669beb977051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9afb4c74250581ae7b88e0b276c05f4d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6JKHU2KNNDPZ-627154021-6202479</_dlc_DocId>
    <_dlc_DocIdUrl xmlns="77422d71-6083-4645-86e9-137e12bc73ec">
      <Url>https://studenteastdurhamac.sharepoint.com/sites/GroupsDrive/_layouts/15/DocIdRedir.aspx?ID=6JKHU2KNNDPZ-627154021-6202479</Url>
      <Description>6JKHU2KNNDPZ-627154021-6202479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2BDBB-3CBC-4C85-9E5C-EEEE0D6D4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  <ds:schemaRef ds:uri="0a23874a-4f23-4920-854a-6bfed6a5c3d0"/>
    <ds:schemaRef ds:uri="5b2710d5-eb8c-4788-afb5-96ca38a6a5b8"/>
  </ds:schemaRefs>
</ds:datastoreItem>
</file>

<file path=customXml/itemProps3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868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VASEY, Holly</cp:lastModifiedBy>
  <cp:revision>2</cp:revision>
  <cp:lastPrinted>2018-06-20T09:33:00Z</cp:lastPrinted>
  <dcterms:created xsi:type="dcterms:W3CDTF">2025-06-02T14:43:00Z</dcterms:created>
  <dcterms:modified xsi:type="dcterms:W3CDTF">2025-06-02T14:43:00Z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b0a84dd8-38b0-4333-ab24-9c131509069a</vt:lpwstr>
  </property>
  <property fmtid="{D5CDD505-2E9C-101B-9397-08002B2CF9AE}" pid="5" name="MediaServiceImageTags">
    <vt:lpwstr/>
  </property>
</Properties>
</file>